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24B" w:rsidRDefault="00DB51BC" w:rsidP="00175C67">
      <w:pPr>
        <w:spacing w:after="120" w:line="240" w:lineRule="auto"/>
        <w:ind w:right="556"/>
        <w:jc w:val="both"/>
        <w:rPr>
          <w:rFonts w:ascii="Arial" w:eastAsia="Times New Roman" w:hAnsi="Arial" w:cs="Arial"/>
          <w:b/>
          <w:color w:val="002060"/>
          <w:sz w:val="20"/>
          <w:szCs w:val="20"/>
          <w:u w:val="single"/>
          <w:lang w:eastAsia="lv-LV"/>
        </w:rPr>
      </w:pPr>
      <w:bookmarkStart w:id="0" w:name="_GoBack"/>
      <w:bookmarkEnd w:id="0"/>
      <w:r w:rsidRPr="00DB51BC">
        <w:rPr>
          <w:rFonts w:ascii="Arial" w:hAnsi="Arial" w:cs="Arial"/>
          <w:noProof/>
          <w:sz w:val="28"/>
          <w:szCs w:val="28"/>
          <w:lang w:eastAsia="lv-LV"/>
        </w:rPr>
        <w:pict>
          <v:rect id="Rectangle 3" o:spid="_x0000_s1026" style="position:absolute;left:0;text-align:left;margin-left:-32.8pt;margin-top:-364.05pt;width:927.75pt;height:15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" fillcolor="#83d3ff" stroked="f" strokeweight="2pt">
            <v:fill color2="white [3212]" rotate="t" colors="0 #83d3ff;3932f #a6ddff;17039f #b5e2ff;34734f white" focus="100%" type="gradient"/>
          </v:rect>
        </w:pict>
      </w:r>
    </w:p>
    <w:p w:rsidR="00175C67" w:rsidRPr="00175C67" w:rsidRDefault="00175C67" w:rsidP="00175C67">
      <w:pPr>
        <w:spacing w:line="240" w:lineRule="auto"/>
        <w:ind w:left="284" w:right="272"/>
        <w:jc w:val="both"/>
        <w:rPr>
          <w:rFonts w:cs="Times New Roman"/>
          <w:b/>
          <w:i/>
          <w:color w:val="365F91" w:themeColor="accent1" w:themeShade="BF"/>
          <w:sz w:val="20"/>
          <w:szCs w:val="20"/>
          <w:u w:val="single"/>
        </w:rPr>
      </w:pPr>
      <w:r w:rsidRPr="00175C67">
        <w:rPr>
          <w:rFonts w:cs="Times New Roman"/>
          <w:b/>
          <w:color w:val="365F91" w:themeColor="accent1" w:themeShade="BF"/>
          <w:sz w:val="20"/>
          <w:szCs w:val="20"/>
        </w:rPr>
        <w:t xml:space="preserve">Dabīgās un mākslīgās ādas mēbeļu un to izstrādājumu kopšanas komplekts </w:t>
      </w:r>
      <w:r w:rsidRPr="00175C67">
        <w:rPr>
          <w:rFonts w:cs="Times New Roman"/>
          <w:b/>
          <w:i/>
          <w:color w:val="365F91" w:themeColor="accent1" w:themeShade="BF"/>
          <w:sz w:val="20"/>
          <w:szCs w:val="20"/>
          <w:u w:val="single"/>
        </w:rPr>
        <w:t xml:space="preserve">uz ūdens bāzes </w:t>
      </w:r>
      <w:r w:rsidRPr="00175C67">
        <w:rPr>
          <w:rFonts w:cs="Times New Roman"/>
          <w:i/>
          <w:color w:val="365F91" w:themeColor="accent1" w:themeShade="BF"/>
          <w:sz w:val="20"/>
          <w:szCs w:val="20"/>
        </w:rPr>
        <w:t>(715696)</w:t>
      </w:r>
    </w:p>
    <w:p w:rsidR="00042C2E" w:rsidRDefault="00042C2E" w:rsidP="00042C2E">
      <w:pPr>
        <w:spacing w:line="240" w:lineRule="auto"/>
        <w:ind w:left="284" w:right="272"/>
        <w:jc w:val="both"/>
        <w:rPr>
          <w:rFonts w:cs="Times New Roman"/>
          <w:color w:val="365F91" w:themeColor="accent1" w:themeShade="BF"/>
          <w:sz w:val="16"/>
          <w:szCs w:val="16"/>
        </w:rPr>
      </w:pPr>
      <w:r w:rsidRPr="00042C2E">
        <w:rPr>
          <w:rFonts w:cs="Times New Roman"/>
          <w:color w:val="365F91" w:themeColor="accent1" w:themeShade="BF"/>
          <w:sz w:val="16"/>
          <w:szCs w:val="16"/>
        </w:rPr>
        <w:t>Kopšanas komplekts ir paredzēts visa veida dabīgās un mākslīgās ādas mēbeļu un to izstrādājumu kopšanai. To it īpaši ir ieteicams lietot baltu</w:t>
      </w:r>
      <w:r>
        <w:rPr>
          <w:rFonts w:cs="Times New Roman"/>
          <w:color w:val="365F91" w:themeColor="accent1" w:themeShade="BF"/>
          <w:sz w:val="16"/>
          <w:szCs w:val="16"/>
        </w:rPr>
        <w:t xml:space="preserve"> un gaišu ādas mēbeļu kopšanai. </w:t>
      </w:r>
      <w:r w:rsidRPr="00042C2E">
        <w:rPr>
          <w:rFonts w:cs="Times New Roman"/>
          <w:color w:val="365F91" w:themeColor="accent1" w:themeShade="BF"/>
          <w:sz w:val="16"/>
          <w:szCs w:val="16"/>
        </w:rPr>
        <w:t xml:space="preserve">Komplektā ir viss, kas Jums ir nepieciešams jaunu vai lietotu mēbeļu kopšanai, tīrīšanai un virsmu aizsardzībai pret </w:t>
      </w:r>
      <w:r>
        <w:rPr>
          <w:rFonts w:cs="Times New Roman"/>
          <w:color w:val="365F91" w:themeColor="accent1" w:themeShade="BF"/>
          <w:sz w:val="16"/>
          <w:szCs w:val="16"/>
        </w:rPr>
        <w:t>sausiem un slapjiem netīrumiem.</w:t>
      </w:r>
    </w:p>
    <w:p w:rsidR="00042C2E" w:rsidRPr="006B689B" w:rsidRDefault="006B689B" w:rsidP="006B689B">
      <w:pPr>
        <w:pStyle w:val="ListParagraph"/>
        <w:numPr>
          <w:ilvl w:val="0"/>
          <w:numId w:val="9"/>
        </w:numPr>
        <w:spacing w:line="240" w:lineRule="auto"/>
        <w:ind w:right="272"/>
        <w:jc w:val="both"/>
        <w:rPr>
          <w:rFonts w:cs="Times New Roman"/>
          <w:color w:val="365F91" w:themeColor="accent1" w:themeShade="BF"/>
          <w:sz w:val="16"/>
          <w:szCs w:val="16"/>
        </w:rPr>
      </w:pPr>
      <w:r w:rsidRPr="00042C2E">
        <w:rPr>
          <w:rFonts w:cs="Times New Roman"/>
          <w:noProof/>
          <w:color w:val="365F91" w:themeColor="accent1" w:themeShade="BF"/>
          <w:sz w:val="16"/>
          <w:szCs w:val="16"/>
          <w:lang w:eastAsia="lv-LV"/>
        </w:rPr>
        <w:drawing>
          <wp:anchor distT="0" distB="0" distL="114300" distR="114300" simplePos="0" relativeHeight="252142592" behindDoc="0" locked="0" layoutInCell="1" allowOverlap="1">
            <wp:simplePos x="0" y="0"/>
            <wp:positionH relativeFrom="column">
              <wp:posOffset>239616</wp:posOffset>
            </wp:positionH>
            <wp:positionV relativeFrom="paragraph">
              <wp:posOffset>295910</wp:posOffset>
            </wp:positionV>
            <wp:extent cx="1313268" cy="1375576"/>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268" cy="1375576"/>
                    </a:xfrm>
                    <a:prstGeom prst="rect">
                      <a:avLst/>
                    </a:prstGeom>
                    <a:noFill/>
                  </pic:spPr>
                </pic:pic>
              </a:graphicData>
            </a:graphic>
          </wp:anchor>
        </w:drawing>
      </w:r>
      <w:r w:rsidR="00042C2E" w:rsidRPr="006B689B">
        <w:rPr>
          <w:rFonts w:cs="Times New Roman"/>
          <w:i/>
          <w:color w:val="365F91" w:themeColor="accent1" w:themeShade="BF"/>
          <w:sz w:val="16"/>
          <w:szCs w:val="16"/>
        </w:rPr>
        <w:t>300 ml</w:t>
      </w:r>
      <w:r w:rsidR="00042C2E" w:rsidRPr="006B689B">
        <w:rPr>
          <w:rFonts w:cs="Times New Roman"/>
          <w:color w:val="365F91" w:themeColor="accent1" w:themeShade="BF"/>
          <w:sz w:val="16"/>
          <w:szCs w:val="16"/>
        </w:rPr>
        <w:t xml:space="preserve"> </w:t>
      </w:r>
      <w:r>
        <w:rPr>
          <w:rFonts w:cs="Times New Roman"/>
          <w:color w:val="365F91" w:themeColor="accent1" w:themeShade="BF"/>
          <w:sz w:val="16"/>
          <w:szCs w:val="16"/>
        </w:rPr>
        <w:t xml:space="preserve">- </w:t>
      </w:r>
      <w:r w:rsidR="00042C2E" w:rsidRPr="006B689B">
        <w:rPr>
          <w:rFonts w:cs="Times New Roman"/>
          <w:color w:val="365F91" w:themeColor="accent1" w:themeShade="BF"/>
          <w:sz w:val="16"/>
          <w:szCs w:val="16"/>
        </w:rPr>
        <w:t>Ādas virsmu aizsarglīdzeklis uz ūdens bāzes. Apstrādātās virsmas žūšanas laiks – 24 stundas. Ar flakonu var apstrādāt 5-6m2. Mājas apstākļos aizsardzība darbojas 1.5-2 gadus un ilgāk.</w:t>
      </w:r>
    </w:p>
    <w:p w:rsidR="00042C2E" w:rsidRPr="006B689B" w:rsidRDefault="00042C2E" w:rsidP="006B689B">
      <w:pPr>
        <w:pStyle w:val="ListParagraph"/>
        <w:numPr>
          <w:ilvl w:val="0"/>
          <w:numId w:val="9"/>
        </w:numPr>
        <w:spacing w:line="240" w:lineRule="auto"/>
        <w:ind w:right="272"/>
        <w:jc w:val="both"/>
        <w:rPr>
          <w:rFonts w:cs="Times New Roman"/>
          <w:color w:val="365F91" w:themeColor="accent1" w:themeShade="BF"/>
          <w:sz w:val="16"/>
          <w:szCs w:val="16"/>
        </w:rPr>
      </w:pPr>
      <w:r w:rsidRPr="006B689B">
        <w:rPr>
          <w:rFonts w:cs="Times New Roman"/>
          <w:i/>
          <w:color w:val="365F91" w:themeColor="accent1" w:themeShade="BF"/>
          <w:sz w:val="16"/>
          <w:szCs w:val="16"/>
        </w:rPr>
        <w:t>300 ml</w:t>
      </w:r>
      <w:r w:rsidRPr="006B689B">
        <w:rPr>
          <w:rFonts w:cs="Times New Roman"/>
          <w:color w:val="365F91" w:themeColor="accent1" w:themeShade="BF"/>
          <w:sz w:val="16"/>
          <w:szCs w:val="16"/>
        </w:rPr>
        <w:t xml:space="preserve"> </w:t>
      </w:r>
      <w:r w:rsidR="006B689B">
        <w:rPr>
          <w:rFonts w:cs="Times New Roman"/>
          <w:color w:val="365F91" w:themeColor="accent1" w:themeShade="BF"/>
          <w:sz w:val="16"/>
          <w:szCs w:val="16"/>
        </w:rPr>
        <w:t>- D</w:t>
      </w:r>
      <w:r w:rsidRPr="006B689B">
        <w:rPr>
          <w:rFonts w:cs="Times New Roman"/>
          <w:color w:val="365F91" w:themeColor="accent1" w:themeShade="BF"/>
          <w:sz w:val="16"/>
          <w:szCs w:val="16"/>
        </w:rPr>
        <w:t xml:space="preserve">abīgās un mākslīgās ādas izstrādājumu tīrīšanas līdzeklis. </w:t>
      </w:r>
    </w:p>
    <w:p w:rsidR="00175C67" w:rsidRDefault="00042C2E" w:rsidP="006B689B">
      <w:pPr>
        <w:pStyle w:val="ListParagraph"/>
        <w:numPr>
          <w:ilvl w:val="0"/>
          <w:numId w:val="9"/>
        </w:numPr>
        <w:spacing w:line="240" w:lineRule="auto"/>
        <w:ind w:right="272"/>
        <w:jc w:val="both"/>
        <w:rPr>
          <w:rFonts w:cs="Times New Roman"/>
          <w:color w:val="365F91" w:themeColor="accent1" w:themeShade="BF"/>
          <w:sz w:val="16"/>
          <w:szCs w:val="16"/>
        </w:rPr>
      </w:pPr>
      <w:r w:rsidRPr="006B689B">
        <w:rPr>
          <w:rFonts w:cs="Times New Roman"/>
          <w:color w:val="365F91" w:themeColor="accent1" w:themeShade="BF"/>
          <w:sz w:val="16"/>
          <w:szCs w:val="16"/>
        </w:rPr>
        <w:t xml:space="preserve">60 </w:t>
      </w:r>
      <w:r w:rsidRPr="006B689B">
        <w:rPr>
          <w:rFonts w:cs="Times New Roman"/>
          <w:i/>
          <w:color w:val="365F91" w:themeColor="accent1" w:themeShade="BF"/>
          <w:sz w:val="16"/>
          <w:szCs w:val="16"/>
        </w:rPr>
        <w:t>ml</w:t>
      </w:r>
      <w:r w:rsidRPr="006B689B">
        <w:rPr>
          <w:rFonts w:cs="Times New Roman"/>
          <w:color w:val="365F91" w:themeColor="accent1" w:themeShade="BF"/>
          <w:sz w:val="16"/>
          <w:szCs w:val="16"/>
        </w:rPr>
        <w:t xml:space="preserve"> - Balzams ādai – ādas izstrādājumu mīkstināšanai. Pasargā ādu no izžūšanas. Tā neplaisā un neizstiepjas. Ar balzamu āda ir jāapstrādā 2 - 3 reizes gadā. Balzams ir paredzēts arī nelakota koka izstrādājumiem. </w:t>
      </w:r>
    </w:p>
    <w:p w:rsidR="006B689B" w:rsidRDefault="006B689B" w:rsidP="006B689B">
      <w:pPr>
        <w:pStyle w:val="ListParagraph"/>
        <w:numPr>
          <w:ilvl w:val="0"/>
          <w:numId w:val="9"/>
        </w:numPr>
        <w:spacing w:line="240" w:lineRule="auto"/>
        <w:ind w:right="272"/>
        <w:jc w:val="both"/>
        <w:rPr>
          <w:rFonts w:cs="Times New Roman"/>
          <w:color w:val="365F91" w:themeColor="accent1" w:themeShade="BF"/>
          <w:sz w:val="16"/>
          <w:szCs w:val="16"/>
        </w:rPr>
      </w:pPr>
      <w:r>
        <w:rPr>
          <w:rFonts w:cs="Times New Roman"/>
          <w:color w:val="365F91" w:themeColor="accent1" w:themeShade="BF"/>
          <w:sz w:val="16"/>
          <w:szCs w:val="16"/>
        </w:rPr>
        <w:t>Frotē dvielītis.</w:t>
      </w:r>
    </w:p>
    <w:p w:rsidR="006B689B" w:rsidRPr="006B689B" w:rsidRDefault="006B689B" w:rsidP="006B689B">
      <w:pPr>
        <w:pStyle w:val="ListParagraph"/>
        <w:spacing w:line="240" w:lineRule="auto"/>
        <w:ind w:left="644" w:right="272"/>
        <w:jc w:val="both"/>
        <w:rPr>
          <w:rFonts w:cs="Times New Roman"/>
          <w:color w:val="365F91" w:themeColor="accent1" w:themeShade="BF"/>
          <w:sz w:val="16"/>
          <w:szCs w:val="16"/>
        </w:rPr>
      </w:pPr>
    </w:p>
    <w:p w:rsidR="00175C67" w:rsidRPr="00175C67" w:rsidRDefault="00175C67" w:rsidP="006B689B">
      <w:pPr>
        <w:spacing w:after="0" w:line="240" w:lineRule="auto"/>
        <w:ind w:left="284" w:right="272"/>
        <w:jc w:val="both"/>
        <w:rPr>
          <w:rFonts w:cs="Times New Roman"/>
          <w:i/>
          <w:color w:val="365F91" w:themeColor="accent1" w:themeShade="BF"/>
          <w:sz w:val="20"/>
          <w:szCs w:val="20"/>
        </w:rPr>
      </w:pPr>
      <w:r w:rsidRPr="00110E55">
        <w:rPr>
          <w:rFonts w:cs="Times New Roman"/>
          <w:b/>
          <w:color w:val="365F91" w:themeColor="accent1" w:themeShade="BF"/>
          <w:sz w:val="20"/>
          <w:szCs w:val="20"/>
        </w:rPr>
        <w:t>Ādas mēbeļu/</w:t>
      </w:r>
      <w:r w:rsidRPr="00175C67">
        <w:rPr>
          <w:rFonts w:cs="Times New Roman"/>
          <w:b/>
          <w:color w:val="365F91" w:themeColor="accent1" w:themeShade="BF"/>
          <w:sz w:val="20"/>
          <w:szCs w:val="20"/>
        </w:rPr>
        <w:t xml:space="preserve">izstrādājumu kopšanas komplekts </w:t>
      </w:r>
      <w:r w:rsidRPr="00175C67">
        <w:rPr>
          <w:rFonts w:cs="Times New Roman"/>
          <w:b/>
          <w:i/>
          <w:color w:val="365F91" w:themeColor="accent1" w:themeShade="BF"/>
          <w:sz w:val="20"/>
          <w:szCs w:val="20"/>
          <w:u w:val="single"/>
        </w:rPr>
        <w:t>uz spirta bāzes</w:t>
      </w:r>
      <w:r w:rsidRPr="00175C67">
        <w:rPr>
          <w:rFonts w:cs="Times New Roman"/>
          <w:b/>
          <w:i/>
          <w:color w:val="365F91" w:themeColor="accent1" w:themeShade="BF"/>
          <w:sz w:val="20"/>
          <w:szCs w:val="20"/>
        </w:rPr>
        <w:t xml:space="preserve"> </w:t>
      </w:r>
      <w:r w:rsidRPr="00175C67">
        <w:rPr>
          <w:rFonts w:cs="Times New Roman"/>
          <w:i/>
          <w:color w:val="365F91" w:themeColor="accent1" w:themeShade="BF"/>
          <w:sz w:val="20"/>
          <w:szCs w:val="20"/>
        </w:rPr>
        <w:t>(712923)</w:t>
      </w:r>
    </w:p>
    <w:p w:rsidR="006B689B" w:rsidRDefault="006B689B" w:rsidP="006B689B">
      <w:pPr>
        <w:spacing w:after="0" w:line="240" w:lineRule="auto"/>
        <w:ind w:left="284" w:right="272"/>
        <w:jc w:val="both"/>
        <w:rPr>
          <w:rFonts w:cs="Times New Roman"/>
          <w:color w:val="365F91" w:themeColor="accent1" w:themeShade="BF"/>
          <w:sz w:val="16"/>
          <w:szCs w:val="16"/>
        </w:rPr>
      </w:pPr>
      <w:r>
        <w:rPr>
          <w:rFonts w:cs="Times New Roman"/>
          <w:color w:val="365F91" w:themeColor="accent1" w:themeShade="BF"/>
          <w:sz w:val="16"/>
          <w:szCs w:val="16"/>
        </w:rPr>
        <w:t>Komplektā ietilpst:</w:t>
      </w:r>
    </w:p>
    <w:p w:rsidR="006B689B" w:rsidRPr="006B689B" w:rsidRDefault="006B689B" w:rsidP="006B689B">
      <w:pPr>
        <w:pStyle w:val="ListParagraph"/>
        <w:numPr>
          <w:ilvl w:val="0"/>
          <w:numId w:val="10"/>
        </w:numPr>
        <w:spacing w:after="0" w:line="240" w:lineRule="auto"/>
        <w:ind w:right="272"/>
        <w:jc w:val="both"/>
        <w:rPr>
          <w:rFonts w:cs="Times New Roman"/>
          <w:color w:val="365F91" w:themeColor="accent1" w:themeShade="BF"/>
          <w:sz w:val="16"/>
          <w:szCs w:val="16"/>
        </w:rPr>
      </w:pPr>
      <w:r w:rsidRPr="006B689B">
        <w:rPr>
          <w:rFonts w:cs="Times New Roman"/>
          <w:i/>
          <w:color w:val="365F91" w:themeColor="accent1" w:themeShade="BF"/>
          <w:sz w:val="16"/>
          <w:szCs w:val="16"/>
        </w:rPr>
        <w:t>500 ml</w:t>
      </w:r>
      <w:r>
        <w:rPr>
          <w:rFonts w:cs="Times New Roman"/>
          <w:color w:val="365F91" w:themeColor="accent1" w:themeShade="BF"/>
          <w:sz w:val="16"/>
          <w:szCs w:val="16"/>
        </w:rPr>
        <w:t xml:space="preserve"> </w:t>
      </w:r>
      <w:r w:rsidRPr="006B689B">
        <w:rPr>
          <w:rFonts w:cs="Times New Roman"/>
          <w:color w:val="365F91" w:themeColor="accent1" w:themeShade="BF"/>
          <w:sz w:val="16"/>
          <w:szCs w:val="16"/>
        </w:rPr>
        <w:t xml:space="preserve"> -  Ādas virsmu aizsarglīdzeklis uz spirta bāzes. Ar vienu flakonu var apstrādāt 6-8m2 (5-vietīgu dīvānu). Apstrādātās virsmas žūšanas laiks - 2 stundas. Mājas </w:t>
      </w:r>
      <w:r>
        <w:rPr>
          <w:rFonts w:cs="Times New Roman"/>
          <w:color w:val="365F91" w:themeColor="accent1" w:themeShade="BF"/>
          <w:sz w:val="16"/>
          <w:szCs w:val="16"/>
        </w:rPr>
        <w:t>apstākļos aizsardzība darbojas 1.5-2</w:t>
      </w:r>
      <w:r w:rsidRPr="006B689B">
        <w:rPr>
          <w:rFonts w:cs="Times New Roman"/>
          <w:color w:val="365F91" w:themeColor="accent1" w:themeShade="BF"/>
          <w:sz w:val="16"/>
          <w:szCs w:val="16"/>
        </w:rPr>
        <w:t xml:space="preserve"> gadus un ilgāk. Lakādu un mākslīgo ādu neapstrādāt! Nav piemērots vaska ādai (By-cast/Pull-up). Veicot apstrādi, neapstrādājamās virsmas apsegt!</w:t>
      </w:r>
    </w:p>
    <w:p w:rsidR="006B689B" w:rsidRPr="006B689B" w:rsidRDefault="006B689B" w:rsidP="006B689B">
      <w:pPr>
        <w:pStyle w:val="ListParagraph"/>
        <w:numPr>
          <w:ilvl w:val="0"/>
          <w:numId w:val="10"/>
        </w:numPr>
        <w:spacing w:after="0" w:line="240" w:lineRule="auto"/>
        <w:ind w:right="272"/>
        <w:jc w:val="both"/>
        <w:rPr>
          <w:rFonts w:cs="Times New Roman"/>
          <w:color w:val="365F91" w:themeColor="accent1" w:themeShade="BF"/>
          <w:sz w:val="16"/>
          <w:szCs w:val="16"/>
        </w:rPr>
      </w:pPr>
      <w:r w:rsidRPr="006B689B">
        <w:rPr>
          <w:i/>
          <w:noProof/>
          <w:lang w:eastAsia="lv-LV"/>
        </w:rPr>
        <w:drawing>
          <wp:anchor distT="0" distB="0" distL="114300" distR="114300" simplePos="0" relativeHeight="252146688" behindDoc="0" locked="0" layoutInCell="1" allowOverlap="1">
            <wp:simplePos x="0" y="0"/>
            <wp:positionH relativeFrom="column">
              <wp:posOffset>144559</wp:posOffset>
            </wp:positionH>
            <wp:positionV relativeFrom="paragraph">
              <wp:posOffset>160765</wp:posOffset>
            </wp:positionV>
            <wp:extent cx="1268730" cy="133540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730" cy="1335405"/>
                    </a:xfrm>
                    <a:prstGeom prst="rect">
                      <a:avLst/>
                    </a:prstGeom>
                    <a:noFill/>
                  </pic:spPr>
                </pic:pic>
              </a:graphicData>
            </a:graphic>
          </wp:anchor>
        </w:drawing>
      </w:r>
      <w:r>
        <w:rPr>
          <w:rFonts w:cs="Times New Roman"/>
          <w:i/>
          <w:color w:val="365F91" w:themeColor="accent1" w:themeShade="BF"/>
          <w:sz w:val="16"/>
          <w:szCs w:val="16"/>
        </w:rPr>
        <w:t>120 ml</w:t>
      </w:r>
      <w:r w:rsidRPr="006B689B">
        <w:rPr>
          <w:rFonts w:cs="Times New Roman"/>
          <w:color w:val="365F91" w:themeColor="accent1" w:themeShade="BF"/>
          <w:sz w:val="16"/>
          <w:szCs w:val="16"/>
        </w:rPr>
        <w:t xml:space="preserve"> -  Ādas izstrādājumu tīrīšanas līdzeklis. Tīrītājs ir paredzēts arī  plastmasas un nelakota koka virsmu tīrīšanai.</w:t>
      </w:r>
    </w:p>
    <w:p w:rsidR="00175C67" w:rsidRDefault="006B689B" w:rsidP="006B689B">
      <w:pPr>
        <w:pStyle w:val="ListParagraph"/>
        <w:numPr>
          <w:ilvl w:val="0"/>
          <w:numId w:val="10"/>
        </w:numPr>
        <w:spacing w:after="0" w:line="240" w:lineRule="auto"/>
        <w:ind w:right="272"/>
        <w:jc w:val="both"/>
        <w:rPr>
          <w:rFonts w:cs="Times New Roman"/>
          <w:i/>
          <w:color w:val="365F91" w:themeColor="accent1" w:themeShade="BF"/>
          <w:sz w:val="20"/>
          <w:szCs w:val="20"/>
        </w:rPr>
      </w:pPr>
      <w:r w:rsidRPr="006B689B">
        <w:rPr>
          <w:rFonts w:cs="Times New Roman"/>
          <w:i/>
          <w:color w:val="365F91" w:themeColor="accent1" w:themeShade="BF"/>
          <w:sz w:val="16"/>
          <w:szCs w:val="16"/>
        </w:rPr>
        <w:t>120 ml</w:t>
      </w:r>
      <w:r w:rsidRPr="006B689B">
        <w:rPr>
          <w:rFonts w:cs="Times New Roman"/>
          <w:color w:val="365F91" w:themeColor="accent1" w:themeShade="BF"/>
          <w:sz w:val="16"/>
          <w:szCs w:val="16"/>
        </w:rPr>
        <w:t xml:space="preserve"> - Balzams ādai – ādas izstrādājumu mīkstināšanai. Pasargā ādu no izžūšanas. Tā neplaisā un neizstiepjas. Ar balzamu āda ir jāapstrādā 2 - 3 reizes gadā. Balzams ir paredzēts arī nelakota koka izstrādājumiem.</w:t>
      </w:r>
      <w:r w:rsidRPr="006B689B">
        <w:rPr>
          <w:rFonts w:cs="Times New Roman"/>
          <w:i/>
          <w:color w:val="365F91" w:themeColor="accent1" w:themeShade="BF"/>
          <w:sz w:val="20"/>
          <w:szCs w:val="20"/>
        </w:rPr>
        <w:t xml:space="preserve"> </w:t>
      </w:r>
    </w:p>
    <w:p w:rsidR="006B689B" w:rsidRPr="00175C67" w:rsidRDefault="006B689B" w:rsidP="006B689B">
      <w:pPr>
        <w:pStyle w:val="ListParagraph"/>
        <w:numPr>
          <w:ilvl w:val="0"/>
          <w:numId w:val="10"/>
        </w:numPr>
        <w:spacing w:after="0" w:line="240" w:lineRule="auto"/>
        <w:ind w:right="272"/>
        <w:jc w:val="both"/>
        <w:rPr>
          <w:rFonts w:cs="Times New Roman"/>
          <w:i/>
          <w:color w:val="365F91" w:themeColor="accent1" w:themeShade="BF"/>
          <w:sz w:val="20"/>
          <w:szCs w:val="20"/>
        </w:rPr>
      </w:pPr>
      <w:r>
        <w:rPr>
          <w:rFonts w:cs="Times New Roman"/>
          <w:color w:val="365F91" w:themeColor="accent1" w:themeShade="BF"/>
          <w:sz w:val="16"/>
          <w:szCs w:val="16"/>
        </w:rPr>
        <w:t>Frotē dvielītis.</w:t>
      </w:r>
    </w:p>
    <w:p w:rsidR="00175C67" w:rsidRPr="00175C67" w:rsidRDefault="00175C67" w:rsidP="00175C67">
      <w:pPr>
        <w:spacing w:after="0" w:line="240" w:lineRule="auto"/>
        <w:ind w:left="284" w:right="272"/>
        <w:jc w:val="both"/>
        <w:rPr>
          <w:rFonts w:cs="Times New Roman"/>
          <w:i/>
          <w:color w:val="365F91" w:themeColor="accent1" w:themeShade="BF"/>
          <w:sz w:val="20"/>
          <w:szCs w:val="20"/>
        </w:rPr>
      </w:pPr>
    </w:p>
    <w:p w:rsidR="00C45DB8" w:rsidRPr="00175C67" w:rsidRDefault="00C45DB8" w:rsidP="00175C67">
      <w:pPr>
        <w:spacing w:after="120" w:line="240" w:lineRule="auto"/>
        <w:ind w:left="284" w:right="272"/>
        <w:jc w:val="both"/>
        <w:rPr>
          <w:rFonts w:eastAsia="Times New Roman" w:cs="Times New Roman"/>
          <w:color w:val="365F91" w:themeColor="accent1" w:themeShade="BF"/>
          <w:sz w:val="16"/>
          <w:szCs w:val="16"/>
          <w:lang w:eastAsia="lv-LV"/>
        </w:rPr>
      </w:pPr>
    </w:p>
    <w:p w:rsidR="00C45DB8" w:rsidRPr="00175C67" w:rsidRDefault="006B689B" w:rsidP="00175C67">
      <w:pPr>
        <w:spacing w:after="120" w:line="240" w:lineRule="auto"/>
        <w:ind w:left="284" w:right="272"/>
        <w:jc w:val="both"/>
        <w:rPr>
          <w:rFonts w:eastAsia="Times New Roman" w:cs="Times New Roman"/>
          <w:color w:val="365F91" w:themeColor="accent1" w:themeShade="BF"/>
          <w:sz w:val="16"/>
          <w:szCs w:val="16"/>
          <w:lang w:eastAsia="lv-LV"/>
        </w:rPr>
      </w:pPr>
      <w:r w:rsidRPr="00175C67">
        <w:rPr>
          <w:rFonts w:eastAsia="Times New Roman" w:cs="Times New Roman"/>
          <w:noProof/>
          <w:color w:val="365F91" w:themeColor="accent1" w:themeShade="BF"/>
          <w:sz w:val="16"/>
          <w:szCs w:val="16"/>
          <w:lang w:eastAsia="lv-LV"/>
        </w:rPr>
        <w:drawing>
          <wp:anchor distT="0" distB="0" distL="114300" distR="114300" simplePos="0" relativeHeight="251596800" behindDoc="0" locked="0" layoutInCell="1" allowOverlap="1">
            <wp:simplePos x="0" y="0"/>
            <wp:positionH relativeFrom="column">
              <wp:posOffset>385942</wp:posOffset>
            </wp:positionH>
            <wp:positionV relativeFrom="paragraph">
              <wp:posOffset>115901</wp:posOffset>
            </wp:positionV>
            <wp:extent cx="2563495" cy="603250"/>
            <wp:effectExtent l="0" t="0" r="825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3495" cy="603250"/>
                    </a:xfrm>
                    <a:prstGeom prst="rect">
                      <a:avLst/>
                    </a:prstGeom>
                    <a:noFill/>
                  </pic:spPr>
                </pic:pic>
              </a:graphicData>
            </a:graphic>
          </wp:anchor>
        </w:drawing>
      </w:r>
    </w:p>
    <w:p w:rsidR="00102F4A" w:rsidRPr="00175C67" w:rsidRDefault="00102F4A" w:rsidP="00C45DB8">
      <w:pPr>
        <w:widowControl w:val="0"/>
        <w:autoSpaceDE w:val="0"/>
        <w:autoSpaceDN w:val="0"/>
        <w:adjustRightInd w:val="0"/>
        <w:spacing w:after="0" w:line="240" w:lineRule="auto"/>
        <w:ind w:left="425" w:right="414"/>
        <w:jc w:val="center"/>
        <w:rPr>
          <w:rFonts w:eastAsia="Times New Roman" w:cs="Times New Roman"/>
          <w:color w:val="365F91" w:themeColor="accent1" w:themeShade="BF"/>
          <w:spacing w:val="-2"/>
          <w:sz w:val="18"/>
          <w:szCs w:val="18"/>
          <w:lang w:eastAsia="lv-LV"/>
        </w:rPr>
      </w:pPr>
    </w:p>
    <w:p w:rsidR="00102F4A" w:rsidRPr="00175C67" w:rsidRDefault="00102F4A" w:rsidP="00A57EDE">
      <w:pPr>
        <w:jc w:val="both"/>
        <w:rPr>
          <w:rFonts w:eastAsia="Times New Roman" w:cs="Times New Roman"/>
          <w:noProof/>
          <w:color w:val="365F91" w:themeColor="accent1" w:themeShade="BF"/>
          <w:sz w:val="16"/>
          <w:szCs w:val="16"/>
          <w:lang w:eastAsia="lv-LV"/>
        </w:rPr>
      </w:pPr>
    </w:p>
    <w:p w:rsidR="00A57EDE" w:rsidRPr="00175C67" w:rsidRDefault="006B689B" w:rsidP="00A57EDE">
      <w:pPr>
        <w:jc w:val="both"/>
        <w:rPr>
          <w:rFonts w:cs="Times New Roman"/>
          <w:color w:val="365F91" w:themeColor="accent1" w:themeShade="BF"/>
        </w:rPr>
      </w:pPr>
      <w:r w:rsidRPr="00175C67">
        <w:rPr>
          <w:rFonts w:eastAsia="Times New Roman" w:cs="Times New Roman"/>
          <w:b/>
          <w:noProof/>
          <w:color w:val="365F91" w:themeColor="accent1" w:themeShade="BF"/>
          <w:sz w:val="20"/>
          <w:szCs w:val="20"/>
          <w:u w:val="single"/>
          <w:lang w:eastAsia="lv-LV"/>
        </w:rPr>
        <w:drawing>
          <wp:anchor distT="0" distB="0" distL="114300" distR="114300" simplePos="0" relativeHeight="251666432" behindDoc="0" locked="0" layoutInCell="1" allowOverlap="1">
            <wp:simplePos x="0" y="0"/>
            <wp:positionH relativeFrom="page">
              <wp:posOffset>82</wp:posOffset>
            </wp:positionH>
            <wp:positionV relativeFrom="paragraph">
              <wp:posOffset>658882</wp:posOffset>
            </wp:positionV>
            <wp:extent cx="10934065" cy="183874"/>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4065" cy="183874"/>
                    </a:xfrm>
                    <a:prstGeom prst="rect">
                      <a:avLst/>
                    </a:prstGeom>
                    <a:noFill/>
                  </pic:spPr>
                </pic:pic>
              </a:graphicData>
            </a:graphic>
          </wp:anchor>
        </w:drawing>
      </w:r>
      <w:r w:rsidR="00A57EDE" w:rsidRPr="00175C67">
        <w:rPr>
          <w:rFonts w:cs="Times New Roman"/>
          <w:color w:val="365F91" w:themeColor="accent1" w:themeShade="BF"/>
        </w:rPr>
        <w:br w:type="column"/>
      </w:r>
    </w:p>
    <w:p w:rsidR="002634A0" w:rsidRPr="00175C67" w:rsidRDefault="002634A0" w:rsidP="002634A0">
      <w:pPr>
        <w:spacing w:after="120" w:line="240" w:lineRule="auto"/>
        <w:ind w:right="414"/>
        <w:jc w:val="center"/>
        <w:rPr>
          <w:rFonts w:eastAsia="Times New Roman" w:cs="Times New Roman"/>
          <w:b/>
          <w:color w:val="365F91" w:themeColor="accent1" w:themeShade="BF"/>
          <w:sz w:val="28"/>
          <w:szCs w:val="28"/>
          <w:lang w:eastAsia="lv-LV"/>
        </w:rPr>
      </w:pPr>
      <w:r w:rsidRPr="00175C67">
        <w:rPr>
          <w:rFonts w:eastAsia="Times New Roman" w:cs="Times New Roman"/>
          <w:b/>
          <w:i/>
          <w:color w:val="365F91" w:themeColor="accent1" w:themeShade="BF"/>
          <w:sz w:val="28"/>
          <w:szCs w:val="28"/>
          <w:lang w:eastAsia="lv-LV"/>
        </w:rPr>
        <w:t>Priekšrocības ar Softcare Protector – virsmu aizsardzības līdzekli apstrādātām virsmām</w:t>
      </w:r>
      <w:r w:rsidRPr="00175C67">
        <w:rPr>
          <w:rFonts w:eastAsia="Times New Roman" w:cs="Times New Roman"/>
          <w:b/>
          <w:color w:val="365F91" w:themeColor="accent1" w:themeShade="BF"/>
          <w:sz w:val="28"/>
          <w:szCs w:val="28"/>
          <w:lang w:eastAsia="lv-LV"/>
        </w:rPr>
        <w:t>:</w:t>
      </w:r>
    </w:p>
    <w:p w:rsidR="00CE42A6" w:rsidRPr="00175C67" w:rsidRDefault="00CE42A6" w:rsidP="002634A0">
      <w:pPr>
        <w:spacing w:after="120" w:line="240" w:lineRule="auto"/>
        <w:ind w:right="414"/>
        <w:jc w:val="center"/>
        <w:rPr>
          <w:rFonts w:eastAsia="Times New Roman" w:cs="Times New Roman"/>
          <w:b/>
          <w:color w:val="365F91" w:themeColor="accent1" w:themeShade="BF"/>
          <w:sz w:val="28"/>
          <w:szCs w:val="28"/>
          <w:lang w:eastAsia="lv-LV"/>
        </w:rPr>
      </w:pP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Atgrūž sausos un slapjos netīrumus (ūdeni, eļļu, kafiju, vīnu, džinsu nospiedumus,…).</w:t>
      </w:r>
      <w:r w:rsidRPr="00175C67">
        <w:rPr>
          <w:rFonts w:eastAsia="Times New Roman" w:cs="Times New Roman"/>
          <w:color w:val="365F91" w:themeColor="accent1" w:themeShade="BF"/>
          <w:sz w:val="20"/>
          <w:szCs w:val="20"/>
          <w:lang w:eastAsia="lv-LV"/>
        </w:rPr>
        <w:tab/>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 xml:space="preserve">Neļauj netīrumiem iesūkties materiāla </w:t>
      </w:r>
      <w:r w:rsidR="00511EBE">
        <w:rPr>
          <w:rFonts w:eastAsia="Times New Roman" w:cs="Times New Roman"/>
          <w:color w:val="365F91" w:themeColor="accent1" w:themeShade="BF"/>
          <w:sz w:val="20"/>
          <w:szCs w:val="20"/>
          <w:lang w:eastAsia="lv-LV"/>
        </w:rPr>
        <w:t xml:space="preserve">porās un </w:t>
      </w:r>
      <w:r w:rsidRPr="00175C67">
        <w:rPr>
          <w:rFonts w:eastAsia="Times New Roman" w:cs="Times New Roman"/>
          <w:color w:val="365F91" w:themeColor="accent1" w:themeShade="BF"/>
          <w:sz w:val="20"/>
          <w:szCs w:val="20"/>
          <w:lang w:eastAsia="lv-LV"/>
        </w:rPr>
        <w:t>šķiedrās.</w:t>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Nemaina materiāla izskatu, struktūru, elpot spēju un krāsu.</w:t>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Virsmas saglabājas ilgāk tīras, līdz ar to nav nepieciešama bieža tīrīšana.</w:t>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Virsmas viegli iztīrāmas ar mazāk agresīviem līdzekļiem, neatstājot traipus.</w:t>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Tīrīšanai nepieciešamās izmaksas samazinās par 75%.</w:t>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 xml:space="preserve">Tīrīšanai  veltītais laiks  tiek samazināts par 80%. </w:t>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Vismaz divas reizes ilgāks virsmu kalpošanas laiks.</w:t>
      </w:r>
    </w:p>
    <w:p w:rsidR="00CE42A6" w:rsidRPr="00175C67" w:rsidRDefault="00CE42A6" w:rsidP="00175C67">
      <w:pPr>
        <w:numPr>
          <w:ilvl w:val="0"/>
          <w:numId w:val="6"/>
        </w:numPr>
        <w:tabs>
          <w:tab w:val="left" w:pos="4820"/>
        </w:tabs>
        <w:spacing w:after="120" w:line="240" w:lineRule="auto"/>
        <w:ind w:right="414"/>
        <w:jc w:val="both"/>
        <w:rPr>
          <w:rFonts w:eastAsia="Times New Roman" w:cs="Times New Roman"/>
          <w:color w:val="365F91" w:themeColor="accent1" w:themeShade="BF"/>
          <w:sz w:val="20"/>
          <w:szCs w:val="20"/>
          <w:lang w:eastAsia="lv-LV"/>
        </w:rPr>
      </w:pPr>
      <w:r w:rsidRPr="00175C67">
        <w:rPr>
          <w:rFonts w:eastAsia="Times New Roman" w:cs="Times New Roman"/>
          <w:color w:val="365F91" w:themeColor="accent1" w:themeShade="BF"/>
          <w:sz w:val="20"/>
          <w:szCs w:val="20"/>
          <w:lang w:eastAsia="lv-LV"/>
        </w:rPr>
        <w:t xml:space="preserve">Aizsardzība darbojas no 1.5 - 2 gadiem un ilgāk. Tas ir atkarīgs no lietošanas intensitātes </w:t>
      </w:r>
    </w:p>
    <w:p w:rsidR="00CE42A6" w:rsidRPr="00175C67" w:rsidRDefault="00CE42A6" w:rsidP="002634A0">
      <w:pPr>
        <w:spacing w:after="120" w:line="240" w:lineRule="auto"/>
        <w:ind w:right="414"/>
        <w:jc w:val="center"/>
        <w:rPr>
          <w:rFonts w:eastAsia="Times New Roman" w:cs="Times New Roman"/>
          <w:b/>
          <w:color w:val="365F91" w:themeColor="accent1" w:themeShade="BF"/>
          <w:sz w:val="20"/>
          <w:szCs w:val="20"/>
          <w:u w:val="single"/>
          <w:lang w:eastAsia="lv-LV"/>
        </w:rPr>
      </w:pPr>
    </w:p>
    <w:p w:rsidR="00CE42A6" w:rsidRDefault="00CE42A6" w:rsidP="002634A0">
      <w:pPr>
        <w:spacing w:after="120" w:line="240" w:lineRule="auto"/>
        <w:ind w:right="414"/>
        <w:jc w:val="center"/>
        <w:rPr>
          <w:rFonts w:ascii="Arial" w:eastAsia="Times New Roman" w:hAnsi="Arial" w:cs="Arial"/>
          <w:b/>
          <w:color w:val="002060"/>
          <w:sz w:val="20"/>
          <w:szCs w:val="20"/>
          <w:u w:val="single"/>
          <w:lang w:eastAsia="lv-LV"/>
        </w:rPr>
      </w:pPr>
    </w:p>
    <w:p w:rsidR="00CE42A6" w:rsidRDefault="00CE42A6" w:rsidP="002634A0">
      <w:pPr>
        <w:spacing w:after="120" w:line="240" w:lineRule="auto"/>
        <w:ind w:right="414"/>
        <w:jc w:val="center"/>
        <w:rPr>
          <w:rFonts w:ascii="Arial" w:eastAsia="Times New Roman" w:hAnsi="Arial" w:cs="Arial"/>
          <w:b/>
          <w:color w:val="002060"/>
          <w:sz w:val="20"/>
          <w:szCs w:val="20"/>
          <w:u w:val="single"/>
          <w:lang w:eastAsia="lv-LV"/>
        </w:rPr>
      </w:pPr>
    </w:p>
    <w:p w:rsidR="00CE42A6" w:rsidRDefault="006B689B" w:rsidP="002634A0">
      <w:pPr>
        <w:spacing w:after="120" w:line="240" w:lineRule="auto"/>
        <w:ind w:right="414"/>
        <w:jc w:val="center"/>
        <w:rPr>
          <w:rFonts w:ascii="Arial" w:eastAsia="Times New Roman" w:hAnsi="Arial" w:cs="Arial"/>
          <w:b/>
          <w:color w:val="002060"/>
          <w:sz w:val="20"/>
          <w:szCs w:val="20"/>
          <w:u w:val="single"/>
          <w:lang w:eastAsia="lv-LV"/>
        </w:rPr>
      </w:pPr>
      <w:r>
        <w:rPr>
          <w:rFonts w:ascii="Arial" w:eastAsia="Times New Roman" w:hAnsi="Arial" w:cs="Arial"/>
          <w:b/>
          <w:noProof/>
          <w:color w:val="002060"/>
          <w:sz w:val="20"/>
          <w:szCs w:val="20"/>
          <w:u w:val="single"/>
          <w:lang w:eastAsia="lv-LV"/>
        </w:rPr>
        <w:drawing>
          <wp:anchor distT="0" distB="0" distL="114300" distR="114300" simplePos="0" relativeHeight="252139520" behindDoc="0" locked="0" layoutInCell="1" allowOverlap="1">
            <wp:simplePos x="0" y="0"/>
            <wp:positionH relativeFrom="column">
              <wp:posOffset>3573169</wp:posOffset>
            </wp:positionH>
            <wp:positionV relativeFrom="paragraph">
              <wp:posOffset>87548</wp:posOffset>
            </wp:positionV>
            <wp:extent cx="3323590" cy="196279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3590" cy="1962799"/>
                    </a:xfrm>
                    <a:prstGeom prst="rect">
                      <a:avLst/>
                    </a:prstGeom>
                    <a:noFill/>
                  </pic:spPr>
                </pic:pic>
              </a:graphicData>
            </a:graphic>
          </wp:anchor>
        </w:drawing>
      </w:r>
    </w:p>
    <w:p w:rsidR="00CE42A6" w:rsidRDefault="00CE42A6" w:rsidP="002634A0">
      <w:pPr>
        <w:spacing w:after="120" w:line="240" w:lineRule="auto"/>
        <w:ind w:right="414"/>
        <w:jc w:val="center"/>
        <w:rPr>
          <w:rFonts w:ascii="Arial" w:eastAsia="Times New Roman" w:hAnsi="Arial" w:cs="Arial"/>
          <w:b/>
          <w:color w:val="002060"/>
          <w:sz w:val="20"/>
          <w:szCs w:val="20"/>
          <w:u w:val="single"/>
          <w:lang w:eastAsia="lv-LV"/>
        </w:rPr>
      </w:pPr>
      <w:r>
        <w:rPr>
          <w:rFonts w:ascii="Arial" w:eastAsia="Times New Roman" w:hAnsi="Arial" w:cs="Arial"/>
          <w:noProof/>
          <w:color w:val="002060"/>
          <w:sz w:val="16"/>
          <w:szCs w:val="16"/>
          <w:lang w:eastAsia="lv-LV"/>
        </w:rPr>
        <w:drawing>
          <wp:anchor distT="0" distB="0" distL="114300" distR="114300" simplePos="0" relativeHeight="251663360" behindDoc="0" locked="0" layoutInCell="1" allowOverlap="1">
            <wp:simplePos x="0" y="0"/>
            <wp:positionH relativeFrom="column">
              <wp:posOffset>782955</wp:posOffset>
            </wp:positionH>
            <wp:positionV relativeFrom="paragraph">
              <wp:posOffset>129789</wp:posOffset>
            </wp:positionV>
            <wp:extent cx="1597025" cy="4572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025" cy="457200"/>
                    </a:xfrm>
                    <a:prstGeom prst="rect">
                      <a:avLst/>
                    </a:prstGeom>
                    <a:noFill/>
                  </pic:spPr>
                </pic:pic>
              </a:graphicData>
            </a:graphic>
          </wp:anchor>
        </w:drawing>
      </w:r>
    </w:p>
    <w:p w:rsidR="00EF124B" w:rsidRPr="00EF124B" w:rsidRDefault="00EF124B" w:rsidP="00EF124B">
      <w:pPr>
        <w:ind w:left="284" w:right="272"/>
        <w:jc w:val="both"/>
        <w:rPr>
          <w:rFonts w:cs="Times New Roman"/>
          <w:color w:val="002060"/>
          <w:sz w:val="16"/>
          <w:szCs w:val="16"/>
        </w:rPr>
      </w:pPr>
    </w:p>
    <w:p w:rsidR="00B5306C" w:rsidRDefault="009A3D31" w:rsidP="009A3D31">
      <w:pPr>
        <w:widowControl w:val="0"/>
        <w:autoSpaceDE w:val="0"/>
        <w:autoSpaceDN w:val="0"/>
        <w:adjustRightInd w:val="0"/>
        <w:spacing w:after="0" w:line="240" w:lineRule="auto"/>
        <w:ind w:right="272"/>
        <w:jc w:val="center"/>
        <w:rPr>
          <w:rFonts w:ascii="Arial" w:eastAsia="Times New Roman" w:hAnsi="Arial" w:cs="Arial"/>
          <w:color w:val="000000"/>
          <w:w w:val="109"/>
          <w:sz w:val="16"/>
          <w:szCs w:val="18"/>
          <w:lang w:eastAsia="lv-LV"/>
        </w:rPr>
      </w:pPr>
      <w:r>
        <w:rPr>
          <w:rFonts w:ascii="Arial" w:eastAsia="Times New Roman" w:hAnsi="Arial" w:cs="Arial"/>
          <w:color w:val="000000"/>
          <w:w w:val="109"/>
          <w:sz w:val="16"/>
          <w:szCs w:val="18"/>
          <w:lang w:eastAsia="lv-LV"/>
        </w:rPr>
        <w:t xml:space="preserve">   </w:t>
      </w:r>
    </w:p>
    <w:p w:rsidR="00246E32" w:rsidRPr="003A0593" w:rsidRDefault="003A0593" w:rsidP="009A3D31">
      <w:pPr>
        <w:widowControl w:val="0"/>
        <w:autoSpaceDE w:val="0"/>
        <w:autoSpaceDN w:val="0"/>
        <w:adjustRightInd w:val="0"/>
        <w:spacing w:after="0" w:line="240" w:lineRule="auto"/>
        <w:ind w:right="272"/>
        <w:jc w:val="center"/>
        <w:rPr>
          <w:rFonts w:ascii="Arial" w:eastAsia="Times New Roman" w:hAnsi="Arial" w:cs="Arial"/>
          <w:color w:val="365F91" w:themeColor="accent1" w:themeShade="BF"/>
          <w:w w:val="109"/>
          <w:sz w:val="16"/>
          <w:szCs w:val="18"/>
          <w:lang w:eastAsia="lv-LV"/>
        </w:rPr>
      </w:pPr>
      <w:r w:rsidRPr="003A0593">
        <w:rPr>
          <w:rFonts w:ascii="Arial" w:eastAsia="Times New Roman" w:hAnsi="Arial" w:cs="Arial"/>
          <w:color w:val="365F91" w:themeColor="accent1" w:themeShade="BF"/>
          <w:w w:val="109"/>
          <w:sz w:val="16"/>
          <w:szCs w:val="18"/>
          <w:lang w:eastAsia="lv-LV"/>
        </w:rPr>
        <w:t>Ražots</w:t>
      </w:r>
      <w:r w:rsidRPr="003A0593">
        <w:rPr>
          <w:rFonts w:ascii="Arial" w:eastAsia="Times New Roman" w:hAnsi="Arial" w:cs="Arial"/>
          <w:color w:val="365F91" w:themeColor="accent1" w:themeShade="BF"/>
          <w:w w:val="109"/>
          <w:sz w:val="18"/>
          <w:szCs w:val="18"/>
          <w:lang w:eastAsia="lv-LV"/>
        </w:rPr>
        <w:t xml:space="preserve"> Somijas uzņēmumā Oy </w:t>
      </w:r>
      <w:r>
        <w:rPr>
          <w:rFonts w:ascii="Arial" w:eastAsia="Times New Roman" w:hAnsi="Arial" w:cs="Arial"/>
          <w:color w:val="365F91" w:themeColor="accent1" w:themeShade="BF"/>
          <w:w w:val="109"/>
          <w:sz w:val="18"/>
          <w:szCs w:val="18"/>
          <w:lang w:eastAsia="lv-LV"/>
        </w:rPr>
        <w:t>Soft Protector Ltd.</w:t>
      </w:r>
    </w:p>
    <w:p w:rsidR="00246E32" w:rsidRPr="003A0593" w:rsidRDefault="003A0593" w:rsidP="003A0593">
      <w:pPr>
        <w:widowControl w:val="0"/>
        <w:autoSpaceDE w:val="0"/>
        <w:autoSpaceDN w:val="0"/>
        <w:adjustRightInd w:val="0"/>
        <w:spacing w:after="0" w:line="240" w:lineRule="auto"/>
        <w:ind w:left="284" w:right="272"/>
        <w:jc w:val="center"/>
        <w:rPr>
          <w:rFonts w:ascii="Arial" w:eastAsia="Times New Roman" w:hAnsi="Arial" w:cs="Arial"/>
          <w:b/>
          <w:color w:val="365F91" w:themeColor="accent1" w:themeShade="BF"/>
          <w:w w:val="103"/>
          <w:sz w:val="18"/>
          <w:szCs w:val="18"/>
          <w:lang w:eastAsia="lv-LV"/>
        </w:rPr>
      </w:pPr>
      <w:r w:rsidRPr="003A0593">
        <w:rPr>
          <w:rFonts w:ascii="Arial" w:eastAsia="Times New Roman" w:hAnsi="Arial" w:cs="Arial"/>
          <w:b/>
          <w:color w:val="365F91" w:themeColor="accent1" w:themeShade="BF"/>
          <w:w w:val="109"/>
          <w:sz w:val="18"/>
          <w:szCs w:val="18"/>
          <w:lang w:eastAsia="lv-LV"/>
        </w:rPr>
        <w:t>Izplatītājs</w:t>
      </w:r>
      <w:r w:rsidR="00EF124B" w:rsidRPr="003A0593">
        <w:rPr>
          <w:rFonts w:ascii="Arial" w:eastAsia="Times New Roman" w:hAnsi="Arial" w:cs="Arial"/>
          <w:b/>
          <w:color w:val="365F91" w:themeColor="accent1" w:themeShade="BF"/>
          <w:w w:val="105"/>
          <w:sz w:val="18"/>
          <w:szCs w:val="18"/>
          <w:lang w:eastAsia="lv-LV"/>
        </w:rPr>
        <w:t xml:space="preserve"> </w:t>
      </w:r>
      <w:r w:rsidR="00246E32" w:rsidRPr="003A0593">
        <w:rPr>
          <w:rFonts w:ascii="Arial" w:eastAsia="Times New Roman" w:hAnsi="Arial" w:cs="Arial"/>
          <w:b/>
          <w:color w:val="365F91" w:themeColor="accent1" w:themeShade="BF"/>
          <w:w w:val="105"/>
          <w:sz w:val="18"/>
          <w:szCs w:val="18"/>
          <w:lang w:eastAsia="lv-LV"/>
        </w:rPr>
        <w:t>SIA „DHS”</w:t>
      </w:r>
    </w:p>
    <w:p w:rsidR="00246E32" w:rsidRPr="003A0593" w:rsidRDefault="001A4B63" w:rsidP="00EF124B">
      <w:pPr>
        <w:widowControl w:val="0"/>
        <w:autoSpaceDE w:val="0"/>
        <w:autoSpaceDN w:val="0"/>
        <w:adjustRightInd w:val="0"/>
        <w:spacing w:after="0" w:line="240" w:lineRule="auto"/>
        <w:ind w:left="284" w:right="272"/>
        <w:jc w:val="center"/>
        <w:rPr>
          <w:rFonts w:ascii="Arial" w:eastAsia="Times New Roman" w:hAnsi="Arial" w:cs="Arial"/>
          <w:color w:val="365F91" w:themeColor="accent1" w:themeShade="BF"/>
          <w:spacing w:val="-2"/>
          <w:sz w:val="18"/>
          <w:szCs w:val="18"/>
          <w:lang w:eastAsia="lv-LV"/>
        </w:rPr>
      </w:pPr>
      <w:r w:rsidRPr="003A0593">
        <w:rPr>
          <w:rFonts w:ascii="Arial" w:eastAsia="Times New Roman" w:hAnsi="Arial" w:cs="Arial"/>
          <w:color w:val="365F91" w:themeColor="accent1" w:themeShade="BF"/>
          <w:spacing w:val="-2"/>
          <w:sz w:val="18"/>
          <w:szCs w:val="18"/>
          <w:lang w:eastAsia="lv-LV"/>
        </w:rPr>
        <w:t>Latvija, Rīga</w:t>
      </w:r>
    </w:p>
    <w:p w:rsidR="00246E32" w:rsidRPr="003A0593" w:rsidRDefault="00246E32" w:rsidP="00EF124B">
      <w:pPr>
        <w:widowControl w:val="0"/>
        <w:autoSpaceDE w:val="0"/>
        <w:autoSpaceDN w:val="0"/>
        <w:adjustRightInd w:val="0"/>
        <w:spacing w:after="0" w:line="240" w:lineRule="auto"/>
        <w:ind w:left="284" w:right="272"/>
        <w:jc w:val="center"/>
        <w:rPr>
          <w:rFonts w:ascii="Arial" w:eastAsia="Times New Roman" w:hAnsi="Arial" w:cs="Arial"/>
          <w:color w:val="365F91" w:themeColor="accent1" w:themeShade="BF"/>
          <w:spacing w:val="-2"/>
          <w:sz w:val="18"/>
          <w:szCs w:val="18"/>
          <w:lang w:eastAsia="lv-LV"/>
        </w:rPr>
      </w:pPr>
      <w:r w:rsidRPr="003A0593">
        <w:rPr>
          <w:rFonts w:ascii="Arial" w:eastAsia="Times New Roman" w:hAnsi="Arial" w:cs="Arial"/>
          <w:color w:val="365F91" w:themeColor="accent1" w:themeShade="BF"/>
          <w:spacing w:val="-2"/>
          <w:sz w:val="18"/>
          <w:szCs w:val="18"/>
          <w:lang w:eastAsia="lv-LV"/>
        </w:rPr>
        <w:t>, +371 29692822</w:t>
      </w:r>
    </w:p>
    <w:p w:rsidR="00A57EDE" w:rsidRDefault="00DB51BC" w:rsidP="00EB7B5F">
      <w:pPr>
        <w:widowControl w:val="0"/>
        <w:autoSpaceDE w:val="0"/>
        <w:autoSpaceDN w:val="0"/>
        <w:adjustRightInd w:val="0"/>
        <w:spacing w:after="0" w:line="240" w:lineRule="auto"/>
        <w:ind w:left="284" w:right="272"/>
        <w:jc w:val="center"/>
        <w:rPr>
          <w:rFonts w:ascii="Arial" w:eastAsia="Times New Roman" w:hAnsi="Arial" w:cs="Arial"/>
          <w:color w:val="0000FF"/>
          <w:spacing w:val="-2"/>
          <w:sz w:val="18"/>
          <w:szCs w:val="18"/>
          <w:u w:val="single"/>
          <w:lang w:eastAsia="lv-LV"/>
        </w:rPr>
      </w:pPr>
      <w:hyperlink r:id="rId14" w:history="1">
        <w:r w:rsidR="00246E32" w:rsidRPr="00C45DB8">
          <w:rPr>
            <w:rFonts w:ascii="Arial" w:eastAsia="Times New Roman" w:hAnsi="Arial" w:cs="Arial"/>
            <w:color w:val="0000FF"/>
            <w:spacing w:val="-2"/>
            <w:sz w:val="18"/>
            <w:szCs w:val="18"/>
            <w:u w:val="single"/>
            <w:lang w:eastAsia="lv-LV"/>
          </w:rPr>
          <w:t>www.dhs.lv</w:t>
        </w:r>
      </w:hyperlink>
      <w:r w:rsidR="00EB7B5F">
        <w:rPr>
          <w:rFonts w:ascii="Arial" w:eastAsia="Times New Roman" w:hAnsi="Arial" w:cs="Arial"/>
          <w:color w:val="000000"/>
          <w:spacing w:val="-2"/>
          <w:sz w:val="18"/>
          <w:szCs w:val="18"/>
          <w:lang w:eastAsia="lv-LV"/>
        </w:rPr>
        <w:t xml:space="preserve">     </w:t>
      </w:r>
      <w:r w:rsidRPr="00DB51BC">
        <w:rPr>
          <w:rFonts w:ascii="Arial" w:hAnsi="Arial" w:cs="Arial"/>
          <w:i/>
          <w:noProof/>
          <w:color w:val="00B0F0"/>
          <w:sz w:val="44"/>
          <w:szCs w:val="44"/>
          <w:lang w:eastAsia="lv-LV"/>
        </w:rPr>
        <w:pict>
          <v:shapetype id="_x0000_t202" coordsize="21600,21600" o:spt="202" path="m,l,21600r21600,l21600,xe">
            <v:stroke joinstyle="miter"/>
            <v:path gradientshapeok="t" o:connecttype="rect"/>
          </v:shapetype>
          <v:shape id="Text Box 18" o:spid="_x0000_s1028" type="#_x0000_t202" alt="Pull quote" style="position:absolute;left:0;text-align:left;margin-left:389.3pt;margin-top:587.25pt;width:234.75pt;height:96.75pt;z-index:25172684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" filled="f" stroked="f" strokeweight=".5pt">
            <v:textbox inset="0,0,0,0">
              <w:txbxContent>
                <w:p w:rsidR="004611FF" w:rsidRPr="004611FF" w:rsidRDefault="004611FF">
                  <w:pPr>
                    <w:jc w:val="center"/>
                    <w:rPr>
                      <w:color w:val="365F91" w:themeColor="accent1" w:themeShade="BF"/>
                      <w:sz w:val="44"/>
                      <w:szCs w:val="44"/>
                    </w:rPr>
                  </w:pPr>
                  <w:r w:rsidRPr="004611FF">
                    <w:rPr>
                      <w:color w:val="365F91" w:themeColor="accent1" w:themeShade="BF"/>
                      <w:sz w:val="44"/>
                      <w:szCs w:val="44"/>
                    </w:rPr>
                    <w:t>ĀDAS UN MĀKSLĪGĀS ĀDAS MĒBEĻU KOPŠANAS LĪDZEKĻI</w:t>
                  </w:r>
                </w:p>
              </w:txbxContent>
            </v:textbox>
            <w10:wrap type="topAndBottom" anchorx="margin" anchory="margin"/>
          </v:shape>
        </w:pict>
      </w:r>
      <w:hyperlink r:id="rId15" w:history="1">
        <w:r w:rsidR="00246E32" w:rsidRPr="00C45DB8">
          <w:rPr>
            <w:rFonts w:ascii="Arial" w:eastAsia="Times New Roman" w:hAnsi="Arial" w:cs="Arial"/>
            <w:color w:val="0000FF"/>
            <w:spacing w:val="-2"/>
            <w:sz w:val="18"/>
            <w:szCs w:val="18"/>
            <w:u w:val="single"/>
            <w:lang w:eastAsia="lv-LV"/>
          </w:rPr>
          <w:t>info@dhs.lv</w:t>
        </w:r>
      </w:hyperlink>
    </w:p>
    <w:p w:rsidR="00EB7B5F" w:rsidRDefault="00EB7B5F" w:rsidP="00EB7B5F">
      <w:pPr>
        <w:widowControl w:val="0"/>
        <w:autoSpaceDE w:val="0"/>
        <w:autoSpaceDN w:val="0"/>
        <w:adjustRightInd w:val="0"/>
        <w:spacing w:after="0" w:line="240" w:lineRule="auto"/>
        <w:ind w:left="284" w:right="272"/>
        <w:jc w:val="center"/>
        <w:rPr>
          <w:rFonts w:ascii="Arial" w:eastAsia="Times New Roman" w:hAnsi="Arial" w:cs="Arial"/>
          <w:color w:val="0000FF"/>
          <w:spacing w:val="-2"/>
          <w:sz w:val="18"/>
          <w:szCs w:val="18"/>
          <w:u w:val="single"/>
          <w:lang w:eastAsia="lv-LV"/>
        </w:rPr>
      </w:pPr>
    </w:p>
    <w:p w:rsidR="00EB7B5F" w:rsidRPr="00EB7B5F" w:rsidRDefault="00EB7B5F" w:rsidP="00EB7B5F">
      <w:pPr>
        <w:widowControl w:val="0"/>
        <w:autoSpaceDE w:val="0"/>
        <w:autoSpaceDN w:val="0"/>
        <w:adjustRightInd w:val="0"/>
        <w:spacing w:after="0" w:line="240" w:lineRule="auto"/>
        <w:ind w:left="284" w:right="272"/>
        <w:jc w:val="center"/>
        <w:rPr>
          <w:rFonts w:ascii="Arial" w:eastAsia="Times New Roman" w:hAnsi="Arial" w:cs="Arial"/>
          <w:color w:val="000000"/>
          <w:spacing w:val="-2"/>
          <w:sz w:val="18"/>
          <w:szCs w:val="18"/>
          <w:lang w:eastAsia="lv-LV"/>
        </w:rPr>
      </w:pPr>
    </w:p>
    <w:p w:rsidR="00246E32" w:rsidRPr="00E9122F" w:rsidRDefault="00246E32" w:rsidP="00A57EDE">
      <w:pPr>
        <w:ind w:left="284" w:right="272"/>
        <w:jc w:val="both"/>
        <w:rPr>
          <w:rFonts w:ascii="Arial" w:hAnsi="Arial" w:cs="Arial"/>
          <w:color w:val="002060"/>
          <w:sz w:val="28"/>
          <w:szCs w:val="28"/>
        </w:rPr>
      </w:pPr>
    </w:p>
    <w:p w:rsidR="00A57EDE" w:rsidRDefault="00A57EDE" w:rsidP="00A57EDE">
      <w:pPr>
        <w:jc w:val="both"/>
        <w:rPr>
          <w:rFonts w:ascii="Arial" w:hAnsi="Arial" w:cs="Arial"/>
        </w:rPr>
      </w:pPr>
    </w:p>
    <w:p w:rsidR="003B50E8" w:rsidRDefault="006F7C56" w:rsidP="00DB3949">
      <w:pPr>
        <w:jc w:val="both"/>
        <w:rPr>
          <w:rFonts w:ascii="Arial" w:hAnsi="Arial" w:cs="Arial"/>
        </w:rPr>
      </w:pPr>
      <w:r>
        <w:rPr>
          <w:rFonts w:ascii="Arial" w:hAnsi="Arial" w:cs="Arial"/>
          <w:noProof/>
          <w:lang w:eastAsia="lv-LV"/>
        </w:rPr>
        <w:drawing>
          <wp:anchor distT="0" distB="0" distL="114300" distR="114300" simplePos="0" relativeHeight="251629568" behindDoc="0" locked="0" layoutInCell="1" allowOverlap="1">
            <wp:simplePos x="0" y="0"/>
            <wp:positionH relativeFrom="column">
              <wp:posOffset>72390</wp:posOffset>
            </wp:positionH>
            <wp:positionV relativeFrom="paragraph">
              <wp:posOffset>313414</wp:posOffset>
            </wp:positionV>
            <wp:extent cx="3249930" cy="52260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930" cy="522605"/>
                    </a:xfrm>
                    <a:prstGeom prst="rect">
                      <a:avLst/>
                    </a:prstGeom>
                    <a:noFill/>
                  </pic:spPr>
                </pic:pic>
              </a:graphicData>
            </a:graphic>
          </wp:anchor>
        </w:drawing>
      </w:r>
    </w:p>
    <w:p w:rsidR="003B50E8" w:rsidRDefault="003B50E8" w:rsidP="00DB3949">
      <w:pPr>
        <w:jc w:val="both"/>
        <w:rPr>
          <w:rFonts w:ascii="Arial" w:hAnsi="Arial" w:cs="Arial"/>
        </w:rPr>
      </w:pPr>
    </w:p>
    <w:p w:rsidR="003B50E8" w:rsidRDefault="00DB51BC" w:rsidP="00DB3949">
      <w:pPr>
        <w:jc w:val="both"/>
        <w:rPr>
          <w:rFonts w:ascii="Arial" w:hAnsi="Arial" w:cs="Arial"/>
        </w:rPr>
      </w:pPr>
      <w:r w:rsidRPr="00DB51BC">
        <w:rPr>
          <w:rFonts w:ascii="Arial" w:hAnsi="Arial" w:cs="Arial"/>
          <w:i/>
          <w:noProof/>
          <w:color w:val="00B0F0"/>
          <w:sz w:val="44"/>
          <w:szCs w:val="44"/>
          <w:lang w:eastAsia="lv-LV"/>
        </w:rPr>
        <w:pict>
          <v:shape id="Text Box 19" o:spid="_x0000_s1027" type="#_x0000_t202" alt="Pull quote" style="position:absolute;left:0;text-align:left;margin-left:584.3pt;margin-top:203.3pt;width:223.5pt;height:115.5pt;z-index:25177190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" fillcolor="#a5d5e2 [1624]" strokecolor="#40a7c2 [3048]">
            <v:fill color2="#e4f2f6 [504]" rotate="t" angle="180" colors="0 #9eeaff;22938f #bbefff;1 #e4f9ff" focus="100%" type="gradient"/>
            <v:shadow on="t" color="black" opacity="24903f" origin=",.5" offset="0,.55556mm"/>
            <v:textbox inset="0,0,0,0">
              <w:txbxContent>
                <w:p w:rsidR="004611FF" w:rsidRPr="004611FF" w:rsidRDefault="004611FF">
                  <w:pPr>
                    <w:jc w:val="center"/>
                    <w:rPr>
                      <w:color w:val="365F91" w:themeColor="accent1" w:themeShade="BF"/>
                      <w:sz w:val="44"/>
                      <w:szCs w:val="44"/>
                    </w:rPr>
                  </w:pPr>
                  <w:r w:rsidRPr="004611FF">
                    <w:rPr>
                      <w:color w:val="365F91" w:themeColor="accent1" w:themeShade="BF"/>
                      <w:sz w:val="44"/>
                      <w:szCs w:val="44"/>
                    </w:rPr>
                    <w:t>ĀDAS UN MĀKSLĪGĀS ĀDAS MĒBEĻU KOPŠANAS LĪDZEKĻI</w:t>
                  </w:r>
                </w:p>
              </w:txbxContent>
            </v:textbox>
            <w10:wrap type="square" anchorx="margin" anchory="margin"/>
          </v:shape>
        </w:pict>
      </w:r>
    </w:p>
    <w:p w:rsidR="0017040B" w:rsidRDefault="0017040B" w:rsidP="00DB3949">
      <w:pPr>
        <w:jc w:val="both"/>
        <w:rPr>
          <w:rFonts w:ascii="Arial" w:hAnsi="Arial" w:cs="Arial"/>
        </w:rPr>
      </w:pPr>
    </w:p>
    <w:p w:rsidR="00CE4F22" w:rsidRPr="004611FF" w:rsidRDefault="00CE4F22" w:rsidP="00C36C67">
      <w:pPr>
        <w:spacing w:line="240" w:lineRule="auto"/>
        <w:ind w:left="426" w:right="414"/>
        <w:rPr>
          <w:rFonts w:ascii="Arial" w:hAnsi="Arial" w:cs="Arial"/>
          <w:i/>
          <w:color w:val="0070C0"/>
          <w:sz w:val="44"/>
          <w:szCs w:val="44"/>
        </w:rPr>
        <w:sectPr w:rsidR="00CE4F22" w:rsidRPr="004611FF" w:rsidSect="002342CB">
          <w:pgSz w:w="16838" w:h="11906" w:orient="landscape"/>
          <w:pgMar w:top="284" w:right="284" w:bottom="284" w:left="284" w:header="709" w:footer="709" w:gutter="0"/>
          <w:cols w:num="3" w:space="284"/>
          <w:docGrid w:linePitch="360"/>
        </w:sectPr>
      </w:pPr>
    </w:p>
    <w:p w:rsidR="00932422" w:rsidRPr="00042C2E" w:rsidRDefault="00CB44C9" w:rsidP="001B5251">
      <w:pPr>
        <w:ind w:left="284" w:right="330"/>
        <w:jc w:val="both"/>
        <w:rPr>
          <w:rFonts w:cs="Times New Roman"/>
          <w:b/>
          <w:i/>
          <w:color w:val="365F91" w:themeColor="accent1" w:themeShade="BF"/>
          <w:sz w:val="20"/>
          <w:szCs w:val="20"/>
        </w:rPr>
      </w:pPr>
      <w:r w:rsidRPr="00042C2E">
        <w:rPr>
          <w:rFonts w:cs="Times New Roman"/>
          <w:b/>
          <w:color w:val="365F91" w:themeColor="accent1" w:themeShade="BF"/>
          <w:sz w:val="20"/>
          <w:szCs w:val="20"/>
        </w:rPr>
        <w:lastRenderedPageBreak/>
        <w:t xml:space="preserve">Dabīgās ādas </w:t>
      </w:r>
      <w:r w:rsidR="006E305C" w:rsidRPr="00042C2E">
        <w:rPr>
          <w:rFonts w:cs="Times New Roman"/>
          <w:b/>
          <w:color w:val="365F91" w:themeColor="accent1" w:themeShade="BF"/>
          <w:sz w:val="20"/>
          <w:szCs w:val="20"/>
        </w:rPr>
        <w:t xml:space="preserve">izstrādājumu  </w:t>
      </w:r>
      <w:r w:rsidRPr="00042C2E">
        <w:rPr>
          <w:rFonts w:cs="Times New Roman"/>
          <w:b/>
          <w:color w:val="365F91" w:themeColor="accent1" w:themeShade="BF"/>
          <w:sz w:val="20"/>
          <w:szCs w:val="20"/>
        </w:rPr>
        <w:t>aizsarglīdzeklis</w:t>
      </w:r>
      <w:r w:rsidRPr="00042C2E">
        <w:rPr>
          <w:rFonts w:cs="Times New Roman"/>
          <w:b/>
          <w:color w:val="365F91" w:themeColor="accent1" w:themeShade="BF"/>
          <w:sz w:val="20"/>
          <w:szCs w:val="20"/>
          <w:shd w:val="clear" w:color="auto" w:fill="FFFFFF"/>
        </w:rPr>
        <w:t xml:space="preserve"> </w:t>
      </w:r>
      <w:r w:rsidRPr="00042C2E">
        <w:rPr>
          <w:rFonts w:cs="Times New Roman"/>
          <w:b/>
          <w:i/>
          <w:color w:val="365F91" w:themeColor="accent1" w:themeShade="BF"/>
          <w:sz w:val="20"/>
          <w:szCs w:val="20"/>
          <w:u w:val="single"/>
        </w:rPr>
        <w:t xml:space="preserve">uz spirta </w:t>
      </w:r>
      <w:r w:rsidRPr="00042C2E">
        <w:rPr>
          <w:rFonts w:cs="Times New Roman"/>
          <w:b/>
          <w:i/>
          <w:color w:val="365F91" w:themeColor="accent1" w:themeShade="BF"/>
          <w:sz w:val="20"/>
          <w:szCs w:val="20"/>
        </w:rPr>
        <w:t>bāzes</w:t>
      </w:r>
      <w:r w:rsidR="00932422" w:rsidRPr="00042C2E">
        <w:rPr>
          <w:rFonts w:cs="Times New Roman"/>
          <w:b/>
          <w:i/>
          <w:color w:val="365F91" w:themeColor="accent1" w:themeShade="BF"/>
          <w:sz w:val="20"/>
          <w:szCs w:val="20"/>
        </w:rPr>
        <w:t xml:space="preserve"> </w:t>
      </w:r>
      <w:r w:rsidR="00932422" w:rsidRPr="00042C2E">
        <w:rPr>
          <w:rFonts w:cs="Times New Roman"/>
          <w:i/>
          <w:color w:val="365F91" w:themeColor="accent1" w:themeShade="BF"/>
          <w:sz w:val="20"/>
          <w:szCs w:val="20"/>
        </w:rPr>
        <w:t>(300</w:t>
      </w:r>
      <w:r w:rsidR="00B2732D" w:rsidRPr="00042C2E">
        <w:rPr>
          <w:rFonts w:cs="Times New Roman"/>
          <w:i/>
          <w:color w:val="365F91" w:themeColor="accent1" w:themeShade="BF"/>
          <w:sz w:val="20"/>
          <w:szCs w:val="20"/>
        </w:rPr>
        <w:t>ml- 716198; 500ml- 712220)</w:t>
      </w:r>
    </w:p>
    <w:p w:rsidR="00932422" w:rsidRPr="00042C2E" w:rsidRDefault="001B5251" w:rsidP="001B5251">
      <w:pPr>
        <w:ind w:left="284" w:right="330"/>
        <w:jc w:val="both"/>
        <w:rPr>
          <w:rFonts w:cs="Times New Roman"/>
          <w:color w:val="365F91" w:themeColor="accent1" w:themeShade="BF"/>
          <w:sz w:val="16"/>
          <w:szCs w:val="16"/>
        </w:rPr>
      </w:pPr>
      <w:r w:rsidRPr="00042C2E">
        <w:rPr>
          <w:rStyle w:val="apple-converted-space"/>
          <w:rFonts w:cs="Times New Roman"/>
          <w:b/>
          <w:noProof/>
          <w:color w:val="365F91" w:themeColor="accent1" w:themeShade="BF"/>
          <w:sz w:val="20"/>
          <w:szCs w:val="20"/>
          <w:shd w:val="clear" w:color="auto" w:fill="FFFFFF"/>
          <w:lang w:eastAsia="lv-LV"/>
        </w:rPr>
        <w:drawing>
          <wp:anchor distT="0" distB="0" distL="114300" distR="114300" simplePos="0" relativeHeight="251538944" behindDoc="0" locked="0" layoutInCell="1" allowOverlap="1">
            <wp:simplePos x="0" y="0"/>
            <wp:positionH relativeFrom="column">
              <wp:posOffset>127884</wp:posOffset>
            </wp:positionH>
            <wp:positionV relativeFrom="paragraph">
              <wp:posOffset>1248272</wp:posOffset>
            </wp:positionV>
            <wp:extent cx="521335" cy="13487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79"/>
                    <a:stretch/>
                  </pic:blipFill>
                  <pic:spPr bwMode="auto">
                    <a:xfrm>
                      <a:off x="0" y="0"/>
                      <a:ext cx="521335" cy="1348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42C2E">
        <w:rPr>
          <w:rFonts w:cs="Times New Roman"/>
          <w:noProof/>
          <w:color w:val="365F91" w:themeColor="accent1" w:themeShade="BF"/>
          <w:lang w:eastAsia="lv-LV"/>
        </w:rPr>
        <w:drawing>
          <wp:anchor distT="0" distB="0" distL="114300" distR="114300" simplePos="0" relativeHeight="251525632" behindDoc="0" locked="0" layoutInCell="1" allowOverlap="1">
            <wp:simplePos x="0" y="0"/>
            <wp:positionH relativeFrom="column">
              <wp:posOffset>645795</wp:posOffset>
            </wp:positionH>
            <wp:positionV relativeFrom="paragraph">
              <wp:posOffset>1544845</wp:posOffset>
            </wp:positionV>
            <wp:extent cx="516890" cy="10115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0" cy="1011555"/>
                    </a:xfrm>
                    <a:prstGeom prst="rect">
                      <a:avLst/>
                    </a:prstGeom>
                    <a:noFill/>
                  </pic:spPr>
                </pic:pic>
              </a:graphicData>
            </a:graphic>
          </wp:anchor>
        </w:drawing>
      </w:r>
      <w:r w:rsidRPr="00042C2E">
        <w:rPr>
          <w:rFonts w:cs="Times New Roman"/>
          <w:color w:val="365F91" w:themeColor="accent1" w:themeShade="BF"/>
          <w:sz w:val="16"/>
          <w:szCs w:val="16"/>
        </w:rPr>
        <w:t xml:space="preserve">ir </w:t>
      </w:r>
      <w:r w:rsidR="00CB44C9" w:rsidRPr="00042C2E">
        <w:rPr>
          <w:rFonts w:cs="Times New Roman"/>
          <w:color w:val="365F91" w:themeColor="accent1" w:themeShade="BF"/>
          <w:sz w:val="16"/>
          <w:szCs w:val="16"/>
        </w:rPr>
        <w:t xml:space="preserve">paredzēts dabīgai ādai, zamšādai, nabukam un dažāda veida tekstila materiāliem. To it īpaši ir ieteicams lietot baltu un gaišu ādas mēbeļu virsmu aizsardzībai. </w:t>
      </w:r>
      <w:r w:rsidR="00ED7EF6" w:rsidRPr="00042C2E">
        <w:rPr>
          <w:rFonts w:cs="Times New Roman"/>
          <w:color w:val="365F91" w:themeColor="accent1" w:themeShade="BF"/>
          <w:sz w:val="16"/>
          <w:szCs w:val="16"/>
        </w:rPr>
        <w:t xml:space="preserve">Apstrādātās virsmas atgrūž ūdeni, eļļas, kafijas un citus sausos un slapjos netīrumus, kā arī džinsu un citu krāsu nospiedumus. Produkts aizsargā materiālu ilgstoši, nemainot tā krāsu un elpot spēju. Nesatur PFOS vai PFOA savienojumus.  Piemērots ādas mēbeļu, apģērbu, somu un sporta inventāra apstrādei. Lakādu un mākslīgo ādu neapstrādāt! NAV piemērots vaska ādai (By-cast/Pull-up). Veicot apstrādi, neapstrādājamās virsmas apsegt! Lietošana: Pirms lietošanas flakonu labi sakratīt. Līdzekli vienmērīgi izsmidzināt uz tīras, sausas virsmas no 10-15 cm attāluma līdz tā ir vienmērīgi mitra. Vispirms izmēģiniet apstrādi uz neliela laukuma, neredzamā vietā . Žūšanas laiks 2 stundas. Aizsardzība sāk darboties, kad virsma ir nožuvusi. Ar flakonu var apstrādāt  6-8m2 (5-vietīgu dīvānu). Mājas apstākļos </w:t>
      </w:r>
      <w:r w:rsidR="00370DBC">
        <w:rPr>
          <w:rFonts w:cs="Times New Roman"/>
          <w:color w:val="365F91" w:themeColor="accent1" w:themeShade="BF"/>
          <w:sz w:val="16"/>
          <w:szCs w:val="16"/>
        </w:rPr>
        <w:t xml:space="preserve">mēbelēm </w:t>
      </w:r>
      <w:r w:rsidR="00ED7EF6" w:rsidRPr="00042C2E">
        <w:rPr>
          <w:rFonts w:cs="Times New Roman"/>
          <w:color w:val="365F91" w:themeColor="accent1" w:themeShade="BF"/>
          <w:sz w:val="16"/>
          <w:szCs w:val="16"/>
        </w:rPr>
        <w:t>aizsardzība</w:t>
      </w:r>
      <w:r w:rsidR="00370DBC">
        <w:rPr>
          <w:rFonts w:cs="Times New Roman"/>
          <w:color w:val="365F91" w:themeColor="accent1" w:themeShade="BF"/>
          <w:sz w:val="16"/>
          <w:szCs w:val="16"/>
        </w:rPr>
        <w:t xml:space="preserve"> darbojas 1.5-2 gadus un ilgāk.</w:t>
      </w:r>
    </w:p>
    <w:p w:rsidR="001B5251" w:rsidRPr="00042C2E" w:rsidRDefault="001B5251" w:rsidP="001B5251">
      <w:pPr>
        <w:ind w:left="284" w:right="330"/>
        <w:jc w:val="both"/>
        <w:rPr>
          <w:rFonts w:cs="Times New Roman"/>
          <w:color w:val="365F91" w:themeColor="accent1" w:themeShade="BF"/>
          <w:sz w:val="16"/>
          <w:szCs w:val="16"/>
        </w:rPr>
      </w:pPr>
    </w:p>
    <w:p w:rsidR="00932422" w:rsidRPr="00042C2E" w:rsidRDefault="00A53E9B" w:rsidP="001B5251">
      <w:pPr>
        <w:spacing w:line="240" w:lineRule="auto"/>
        <w:ind w:left="284" w:right="330"/>
        <w:jc w:val="both"/>
        <w:rPr>
          <w:rFonts w:cs="Times New Roman"/>
          <w:i/>
          <w:color w:val="365F91" w:themeColor="accent1" w:themeShade="BF"/>
          <w:sz w:val="20"/>
          <w:szCs w:val="20"/>
        </w:rPr>
      </w:pPr>
      <w:r w:rsidRPr="00042C2E">
        <w:rPr>
          <w:rFonts w:cs="Times New Roman"/>
          <w:b/>
          <w:color w:val="365F91" w:themeColor="accent1" w:themeShade="BF"/>
          <w:sz w:val="20"/>
          <w:szCs w:val="20"/>
        </w:rPr>
        <w:t xml:space="preserve">Ādas tīrītājs </w:t>
      </w:r>
      <w:r w:rsidR="00932422" w:rsidRPr="00042C2E">
        <w:rPr>
          <w:rFonts w:cs="Times New Roman"/>
          <w:i/>
          <w:color w:val="365F91" w:themeColor="accent1" w:themeShade="BF"/>
          <w:sz w:val="20"/>
          <w:szCs w:val="20"/>
        </w:rPr>
        <w:t>(712480)</w:t>
      </w:r>
    </w:p>
    <w:p w:rsidR="00932422" w:rsidRPr="00042C2E" w:rsidRDefault="001B5251" w:rsidP="001B5251">
      <w:pPr>
        <w:spacing w:line="240" w:lineRule="auto"/>
        <w:ind w:left="284" w:right="330"/>
        <w:jc w:val="both"/>
        <w:rPr>
          <w:rFonts w:cs="Times New Roman"/>
          <w:color w:val="365F91" w:themeColor="accent1" w:themeShade="BF"/>
          <w:sz w:val="16"/>
          <w:szCs w:val="16"/>
        </w:rPr>
      </w:pPr>
      <w:r w:rsidRPr="00042C2E">
        <w:rPr>
          <w:rFonts w:cs="Times New Roman"/>
          <w:b/>
          <w:noProof/>
          <w:color w:val="365F91" w:themeColor="accent1" w:themeShade="BF"/>
          <w:sz w:val="20"/>
          <w:szCs w:val="20"/>
          <w:lang w:eastAsia="lv-LV"/>
        </w:rPr>
        <w:drawing>
          <wp:anchor distT="0" distB="0" distL="114300" distR="114300" simplePos="0" relativeHeight="251552256" behindDoc="0" locked="0" layoutInCell="1" allowOverlap="1">
            <wp:simplePos x="0" y="0"/>
            <wp:positionH relativeFrom="column">
              <wp:posOffset>227164</wp:posOffset>
            </wp:positionH>
            <wp:positionV relativeFrom="paragraph">
              <wp:posOffset>1067518</wp:posOffset>
            </wp:positionV>
            <wp:extent cx="600710" cy="47625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10" cy="476250"/>
                    </a:xfrm>
                    <a:prstGeom prst="rect">
                      <a:avLst/>
                    </a:prstGeom>
                    <a:noFill/>
                  </pic:spPr>
                </pic:pic>
              </a:graphicData>
            </a:graphic>
          </wp:anchor>
        </w:drawing>
      </w:r>
      <w:r w:rsidRPr="00042C2E">
        <w:rPr>
          <w:rFonts w:cs="Times New Roman"/>
          <w:color w:val="365F91" w:themeColor="accent1" w:themeShade="BF"/>
          <w:sz w:val="16"/>
          <w:szCs w:val="16"/>
        </w:rPr>
        <w:t xml:space="preserve">ir paredzēts ādas izstrādājumu kopšanai – tīrīšanai un virsmas atjaunošanai. Likvidē pat grūti notīrāmus netīrumus, tādus kā tauki, eļļas un laikrakstu iespiedkrāsas nospiedumi, utt.. Tas ir paredzēts traipu tīrīšanai visa veida ādas izstrādājumiem - somām, apģērbiem, apaviem, mēbelēm u.c., kā arī </w:t>
      </w:r>
      <w:r w:rsidR="00370DBC">
        <w:rPr>
          <w:rFonts w:cs="Times New Roman"/>
          <w:color w:val="365F91" w:themeColor="accent1" w:themeShade="BF"/>
          <w:sz w:val="16"/>
          <w:szCs w:val="16"/>
        </w:rPr>
        <w:t>var pielietot nelakota koka un plastmasas virsmu tīrīšanai</w:t>
      </w:r>
      <w:r w:rsidRPr="00042C2E">
        <w:rPr>
          <w:rFonts w:cs="Times New Roman"/>
          <w:color w:val="365F91" w:themeColor="accent1" w:themeShade="BF"/>
          <w:sz w:val="16"/>
          <w:szCs w:val="16"/>
        </w:rPr>
        <w:t xml:space="preserve">. Softcare Cleaner nebojā un nesausina ādu. Lietošana: Ar ūdeni samitrināt sūkli un no produkta izveidot bagātīgas putas. Vispirms izmēģināt materiāla krāsas noturību neredzamā vietā. Putas uzlikt uz netīrās virsmas. Ļaut tīrītājam iedarboties 2-5 min. neļaujot virsmai nožūt. Ar tīru, mitru drānu noslaucīt netīrumus un tīrītāja putas, to darot 2-3 reizes. Nepieciešamības gadījumā traipu apstrādāt atkārtoti. Lielākas virsmas tīrīt pa daļām. </w:t>
      </w:r>
      <w:r w:rsidR="00932422" w:rsidRPr="00042C2E">
        <w:rPr>
          <w:rFonts w:cs="Times New Roman"/>
          <w:i/>
          <w:color w:val="365F91" w:themeColor="accent1" w:themeShade="BF"/>
          <w:sz w:val="16"/>
          <w:szCs w:val="16"/>
        </w:rPr>
        <w:t>Tilpums: 120ml</w:t>
      </w:r>
    </w:p>
    <w:p w:rsidR="00B2732D" w:rsidRPr="00042C2E" w:rsidRDefault="00A53E9B" w:rsidP="001B5251">
      <w:pPr>
        <w:spacing w:line="240" w:lineRule="auto"/>
        <w:ind w:left="284" w:right="330"/>
        <w:jc w:val="both"/>
        <w:rPr>
          <w:rFonts w:cs="Times New Roman"/>
          <w:i/>
          <w:color w:val="365F91" w:themeColor="accent1" w:themeShade="BF"/>
        </w:rPr>
      </w:pPr>
      <w:r w:rsidRPr="00042C2E">
        <w:rPr>
          <w:rFonts w:cs="Times New Roman"/>
          <w:b/>
          <w:color w:val="365F91" w:themeColor="accent1" w:themeShade="BF"/>
          <w:sz w:val="20"/>
          <w:szCs w:val="20"/>
        </w:rPr>
        <w:t>Ādas balzams</w:t>
      </w:r>
      <w:r w:rsidR="00932422" w:rsidRPr="00042C2E">
        <w:rPr>
          <w:rFonts w:cs="Times New Roman"/>
          <w:b/>
          <w:color w:val="365F91" w:themeColor="accent1" w:themeShade="BF"/>
          <w:sz w:val="20"/>
          <w:szCs w:val="20"/>
        </w:rPr>
        <w:t xml:space="preserve"> (</w:t>
      </w:r>
      <w:r w:rsidR="00932422" w:rsidRPr="00042C2E">
        <w:rPr>
          <w:rFonts w:cs="Times New Roman"/>
          <w:i/>
          <w:color w:val="365F91" w:themeColor="accent1" w:themeShade="BF"/>
          <w:sz w:val="20"/>
          <w:szCs w:val="20"/>
        </w:rPr>
        <w:t>71247</w:t>
      </w:r>
      <w:r w:rsidR="00932422" w:rsidRPr="00042C2E">
        <w:rPr>
          <w:rFonts w:cs="Times New Roman"/>
          <w:i/>
          <w:color w:val="365F91" w:themeColor="accent1" w:themeShade="BF"/>
        </w:rPr>
        <w:t>3)</w:t>
      </w:r>
    </w:p>
    <w:p w:rsidR="00B2732D" w:rsidRPr="005F449D" w:rsidRDefault="00B2732D" w:rsidP="005F449D">
      <w:pPr>
        <w:spacing w:line="240" w:lineRule="auto"/>
        <w:ind w:left="284" w:right="330"/>
        <w:jc w:val="both"/>
        <w:rPr>
          <w:rFonts w:cs="Times New Roman"/>
          <w:color w:val="365F91" w:themeColor="accent1" w:themeShade="BF"/>
          <w:sz w:val="16"/>
          <w:szCs w:val="16"/>
        </w:rPr>
      </w:pPr>
      <w:r w:rsidRPr="00042C2E">
        <w:rPr>
          <w:rFonts w:cs="Times New Roman"/>
          <w:b/>
          <w:noProof/>
          <w:color w:val="365F91" w:themeColor="accent1" w:themeShade="BF"/>
          <w:lang w:eastAsia="lv-LV"/>
        </w:rPr>
        <w:drawing>
          <wp:anchor distT="0" distB="0" distL="114300" distR="114300" simplePos="0" relativeHeight="251704832" behindDoc="0" locked="0" layoutInCell="1" allowOverlap="1">
            <wp:simplePos x="0" y="0"/>
            <wp:positionH relativeFrom="column">
              <wp:posOffset>225398</wp:posOffset>
            </wp:positionH>
            <wp:positionV relativeFrom="paragraph">
              <wp:posOffset>944245</wp:posOffset>
            </wp:positionV>
            <wp:extent cx="600710" cy="431800"/>
            <wp:effectExtent l="0" t="0" r="889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10" cy="431800"/>
                    </a:xfrm>
                    <a:prstGeom prst="rect">
                      <a:avLst/>
                    </a:prstGeom>
                    <a:noFill/>
                  </pic:spPr>
                </pic:pic>
              </a:graphicData>
            </a:graphic>
          </wp:anchor>
        </w:drawing>
      </w:r>
      <w:r w:rsidR="00032043" w:rsidRPr="00042C2E">
        <w:rPr>
          <w:rFonts w:cs="Times New Roman"/>
          <w:color w:val="365F91" w:themeColor="accent1" w:themeShade="BF"/>
          <w:sz w:val="16"/>
          <w:szCs w:val="16"/>
        </w:rPr>
        <w:t xml:space="preserve">ir </w:t>
      </w:r>
      <w:r w:rsidR="001B5251" w:rsidRPr="00042C2E">
        <w:rPr>
          <w:rFonts w:cs="Times New Roman"/>
          <w:color w:val="365F91" w:themeColor="accent1" w:themeShade="BF"/>
          <w:sz w:val="16"/>
          <w:szCs w:val="16"/>
        </w:rPr>
        <w:t xml:space="preserve">Paredzēts ādas mēbeļu, somu, sporta inventāra, apavu un citu dabīgās ādas izstrādājumu un nelakotu koka virsmu kopšanai. Ar balzamu apstrādātās virsmas saglabā ādas dabisko mīkstumu un nodrošina tās elastīgumu. Tas pasargā ādu no izžūšanas, plaisāšanas un izstiepšanās. Apstrādātās virsmas izskatās kā jaunas un to kalpošanas laiks ir ilgāks. Lietošana: Ar sūkli uzklāt balzamu ļoti plānā kārtā uz tīras, sausas virsmas. Nav nepieciešama pulēšana. Ātri žūst. Ādas izstrādājumus ieteicams apstrādāt 2-3 reizes gadā, koka izstrādājumus biežāk. Paredzēts 4-5 ādas mēbeļu komplektu apstrādei. izgatavots no bišu vaska, parafīna un dabīgām eļļām. </w:t>
      </w:r>
      <w:r w:rsidRPr="00042C2E">
        <w:rPr>
          <w:rFonts w:cs="Times New Roman"/>
          <w:i/>
          <w:color w:val="365F91" w:themeColor="accent1" w:themeShade="BF"/>
          <w:sz w:val="16"/>
          <w:szCs w:val="16"/>
        </w:rPr>
        <w:t>Tilpums: 120ml</w:t>
      </w:r>
    </w:p>
    <w:p w:rsidR="00AF4363" w:rsidRPr="00042C2E" w:rsidRDefault="00674C44" w:rsidP="001B5251">
      <w:pPr>
        <w:spacing w:line="240" w:lineRule="auto"/>
        <w:ind w:left="567" w:right="188"/>
        <w:jc w:val="both"/>
        <w:rPr>
          <w:rFonts w:cs="Times New Roman"/>
          <w:b/>
          <w:color w:val="365F91" w:themeColor="accent1" w:themeShade="BF"/>
          <w:sz w:val="20"/>
          <w:szCs w:val="20"/>
        </w:rPr>
      </w:pPr>
      <w:r w:rsidRPr="00042C2E">
        <w:rPr>
          <w:rFonts w:cs="Times New Roman"/>
          <w:b/>
          <w:color w:val="365F91" w:themeColor="accent1" w:themeShade="BF"/>
          <w:sz w:val="20"/>
          <w:szCs w:val="20"/>
        </w:rPr>
        <w:lastRenderedPageBreak/>
        <w:t xml:space="preserve">Dabīgās </w:t>
      </w:r>
      <w:r w:rsidR="00973009" w:rsidRPr="00042C2E">
        <w:rPr>
          <w:rFonts w:cs="Times New Roman"/>
          <w:b/>
          <w:color w:val="365F91" w:themeColor="accent1" w:themeShade="BF"/>
          <w:sz w:val="20"/>
          <w:szCs w:val="20"/>
        </w:rPr>
        <w:t xml:space="preserve">un mākslīgās ādas virsmu </w:t>
      </w:r>
      <w:r w:rsidR="00D82187" w:rsidRPr="00042C2E">
        <w:rPr>
          <w:rFonts w:cs="Times New Roman"/>
          <w:b/>
          <w:color w:val="365F91" w:themeColor="accent1" w:themeShade="BF"/>
          <w:sz w:val="20"/>
          <w:szCs w:val="20"/>
        </w:rPr>
        <w:t xml:space="preserve">aizsarglīdzeklis </w:t>
      </w:r>
      <w:r w:rsidR="008046EC" w:rsidRPr="00042C2E">
        <w:rPr>
          <w:rFonts w:cs="Times New Roman"/>
          <w:b/>
          <w:i/>
          <w:color w:val="365F91" w:themeColor="accent1" w:themeShade="BF"/>
          <w:sz w:val="20"/>
          <w:szCs w:val="20"/>
          <w:u w:val="single"/>
        </w:rPr>
        <w:t>uz ūdens bāzes</w:t>
      </w:r>
      <w:r w:rsidR="00B2732D" w:rsidRPr="00042C2E">
        <w:rPr>
          <w:rFonts w:cs="Times New Roman"/>
          <w:b/>
          <w:color w:val="365F91" w:themeColor="accent1" w:themeShade="BF"/>
          <w:sz w:val="20"/>
          <w:szCs w:val="20"/>
        </w:rPr>
        <w:t xml:space="preserve"> </w:t>
      </w:r>
      <w:r w:rsidR="00B2732D" w:rsidRPr="00042C2E">
        <w:rPr>
          <w:rFonts w:cs="Times New Roman"/>
          <w:i/>
          <w:color w:val="365F91" w:themeColor="accent1" w:themeShade="BF"/>
          <w:sz w:val="20"/>
          <w:szCs w:val="20"/>
        </w:rPr>
        <w:t>(715726)</w:t>
      </w:r>
    </w:p>
    <w:p w:rsidR="001B5251" w:rsidRPr="00042C2E" w:rsidRDefault="001B5251" w:rsidP="006F7C56">
      <w:pPr>
        <w:spacing w:line="240" w:lineRule="auto"/>
        <w:ind w:left="567" w:right="188"/>
        <w:jc w:val="both"/>
        <w:rPr>
          <w:color w:val="365F91" w:themeColor="accent1" w:themeShade="BF"/>
          <w:sz w:val="16"/>
          <w:szCs w:val="16"/>
        </w:rPr>
      </w:pPr>
      <w:r w:rsidRPr="00042C2E">
        <w:rPr>
          <w:b/>
          <w:noProof/>
          <w:color w:val="365F91" w:themeColor="accent1" w:themeShade="BF"/>
          <w:sz w:val="20"/>
          <w:szCs w:val="20"/>
          <w:lang w:eastAsia="lv-LV"/>
        </w:rPr>
        <w:drawing>
          <wp:anchor distT="0" distB="0" distL="114300" distR="114300" simplePos="0" relativeHeight="251614720" behindDoc="0" locked="0" layoutInCell="1" allowOverlap="1">
            <wp:simplePos x="0" y="0"/>
            <wp:positionH relativeFrom="column">
              <wp:posOffset>408305</wp:posOffset>
            </wp:positionH>
            <wp:positionV relativeFrom="paragraph">
              <wp:posOffset>640715</wp:posOffset>
            </wp:positionV>
            <wp:extent cx="580390" cy="114046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 cy="1140460"/>
                    </a:xfrm>
                    <a:prstGeom prst="rect">
                      <a:avLst/>
                    </a:prstGeom>
                    <a:noFill/>
                  </pic:spPr>
                </pic:pic>
              </a:graphicData>
            </a:graphic>
          </wp:anchor>
        </w:drawing>
      </w:r>
      <w:r w:rsidRPr="00042C2E">
        <w:rPr>
          <w:color w:val="365F91" w:themeColor="accent1" w:themeShade="BF"/>
          <w:sz w:val="16"/>
          <w:szCs w:val="16"/>
        </w:rPr>
        <w:t>ir ērti lietojams un efektīvs. Tas ir paredzēts gan visa veida dabīgās ādas gan arī mākslīgās ādas materiāliem. To it īpaši ir ieteicams lietot baltu un gaišu ādas mēbeļu</w:t>
      </w:r>
      <w:r w:rsidR="00370DBC">
        <w:rPr>
          <w:color w:val="365F91" w:themeColor="accent1" w:themeShade="BF"/>
          <w:sz w:val="16"/>
          <w:szCs w:val="16"/>
        </w:rPr>
        <w:t>, auto salonu</w:t>
      </w:r>
      <w:r w:rsidRPr="00042C2E">
        <w:rPr>
          <w:color w:val="365F91" w:themeColor="accent1" w:themeShade="BF"/>
          <w:sz w:val="16"/>
          <w:szCs w:val="16"/>
        </w:rPr>
        <w:t xml:space="preserve"> virsmu aizsardzībai. Apstrādātās virsmas atgrūž ūdeni, eļļas, kafijas un citus sausos un slapjos netīrumus, kā arī džinsu un citu krāsu nospiedumus. Produkts aizsargā materiālu ilgstoši, nemainot tā krāsu un elpot spēju. Piemērots mēbeļu, apģērbu, somu un sporta inventāra apstrādei. Lietošana: Pirms lietošanas flakonu labi sakratīt. Līdzekli vienmērīgi izsmidzināt uz tīras, sausas virsmas no 10-15 cm attāluma līdz tā ir vienmērīgi mitra. Žūšanas laiks 24 stundas. Aizsardzība sāk darboties, kad virsma ir nožuvusi. Ar flakonu var apstrādāt  5-6m2. Mājas apstākļos aizsardzība darbojas 1.5-2 ga</w:t>
      </w:r>
      <w:r w:rsidR="00370DBC">
        <w:rPr>
          <w:color w:val="365F91" w:themeColor="accent1" w:themeShade="BF"/>
          <w:sz w:val="16"/>
          <w:szCs w:val="16"/>
        </w:rPr>
        <w:t>dus un ilgāk</w:t>
      </w:r>
      <w:r w:rsidRPr="00042C2E">
        <w:rPr>
          <w:color w:val="365F91" w:themeColor="accent1" w:themeShade="BF"/>
          <w:sz w:val="16"/>
          <w:szCs w:val="16"/>
        </w:rPr>
        <w:t xml:space="preserve">. </w:t>
      </w:r>
      <w:r w:rsidRPr="00042C2E">
        <w:rPr>
          <w:i/>
          <w:color w:val="365F91" w:themeColor="accent1" w:themeShade="BF"/>
          <w:sz w:val="16"/>
          <w:szCs w:val="16"/>
        </w:rPr>
        <w:t>T</w:t>
      </w:r>
      <w:r w:rsidR="00B2732D" w:rsidRPr="00042C2E">
        <w:rPr>
          <w:i/>
          <w:color w:val="365F91" w:themeColor="accent1" w:themeShade="BF"/>
          <w:sz w:val="16"/>
          <w:szCs w:val="16"/>
        </w:rPr>
        <w:t>ilpums: 300ml</w:t>
      </w:r>
    </w:p>
    <w:p w:rsidR="00AF4363" w:rsidRPr="00042C2E" w:rsidRDefault="00674C44" w:rsidP="00042C2E">
      <w:pPr>
        <w:spacing w:line="240" w:lineRule="auto"/>
        <w:ind w:left="567" w:right="188"/>
        <w:jc w:val="both"/>
        <w:rPr>
          <w:rFonts w:cs="Times New Roman"/>
          <w:i/>
          <w:color w:val="365F91" w:themeColor="accent1" w:themeShade="BF"/>
          <w:sz w:val="20"/>
          <w:szCs w:val="20"/>
        </w:rPr>
      </w:pPr>
      <w:r w:rsidRPr="00042C2E">
        <w:rPr>
          <w:b/>
          <w:color w:val="365F91" w:themeColor="accent1" w:themeShade="BF"/>
          <w:sz w:val="20"/>
          <w:szCs w:val="20"/>
        </w:rPr>
        <w:t xml:space="preserve">Dabīgās </w:t>
      </w:r>
      <w:r w:rsidR="008046EC" w:rsidRPr="00042C2E">
        <w:rPr>
          <w:b/>
          <w:color w:val="365F91" w:themeColor="accent1" w:themeShade="BF"/>
          <w:sz w:val="20"/>
          <w:szCs w:val="20"/>
        </w:rPr>
        <w:t xml:space="preserve"> un mākslīgās ādas izstrādājumu tīrīšanas līdzeklis</w:t>
      </w:r>
      <w:r w:rsidR="00AF4363" w:rsidRPr="00042C2E">
        <w:rPr>
          <w:b/>
          <w:color w:val="365F91" w:themeColor="accent1" w:themeShade="BF"/>
          <w:sz w:val="20"/>
          <w:szCs w:val="20"/>
        </w:rPr>
        <w:t xml:space="preserve"> </w:t>
      </w:r>
      <w:r w:rsidR="00042C2E" w:rsidRPr="00042C2E">
        <w:rPr>
          <w:rFonts w:cs="Times New Roman"/>
          <w:i/>
          <w:color w:val="365F91" w:themeColor="accent1" w:themeShade="BF"/>
          <w:sz w:val="20"/>
          <w:szCs w:val="20"/>
        </w:rPr>
        <w:t>(300ml- 716181; 500ml- 712510)</w:t>
      </w:r>
    </w:p>
    <w:p w:rsidR="00AF4363" w:rsidRPr="00042C2E" w:rsidRDefault="00042C2E" w:rsidP="001B5251">
      <w:pPr>
        <w:spacing w:line="240" w:lineRule="auto"/>
        <w:ind w:left="567" w:right="188"/>
        <w:jc w:val="both"/>
        <w:rPr>
          <w:color w:val="365F91" w:themeColor="accent1" w:themeShade="BF"/>
          <w:sz w:val="16"/>
          <w:szCs w:val="16"/>
        </w:rPr>
      </w:pPr>
      <w:r w:rsidRPr="00042C2E">
        <w:rPr>
          <w:rFonts w:cs="Times New Roman"/>
          <w:b/>
          <w:noProof/>
          <w:color w:val="365F91" w:themeColor="accent1" w:themeShade="BF"/>
          <w:sz w:val="20"/>
          <w:szCs w:val="20"/>
          <w:lang w:eastAsia="lv-LV"/>
        </w:rPr>
        <w:drawing>
          <wp:anchor distT="0" distB="0" distL="114300" distR="114300" simplePos="0" relativeHeight="251689472" behindDoc="0" locked="0" layoutInCell="1" allowOverlap="1">
            <wp:simplePos x="0" y="0"/>
            <wp:positionH relativeFrom="column">
              <wp:posOffset>334645</wp:posOffset>
            </wp:positionH>
            <wp:positionV relativeFrom="paragraph">
              <wp:posOffset>358140</wp:posOffset>
            </wp:positionV>
            <wp:extent cx="483870" cy="12763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00"/>
                    <a:stretch/>
                  </pic:blipFill>
                  <pic:spPr bwMode="auto">
                    <a:xfrm>
                      <a:off x="0" y="0"/>
                      <a:ext cx="483870" cy="1276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42C2E">
        <w:rPr>
          <w:b/>
          <w:noProof/>
          <w:color w:val="365F91" w:themeColor="accent1" w:themeShade="BF"/>
          <w:sz w:val="20"/>
          <w:szCs w:val="20"/>
          <w:lang w:eastAsia="lv-LV"/>
        </w:rPr>
        <w:drawing>
          <wp:anchor distT="0" distB="0" distL="114300" distR="114300" simplePos="0" relativeHeight="251627008" behindDoc="0" locked="0" layoutInCell="1" allowOverlap="1">
            <wp:simplePos x="0" y="0"/>
            <wp:positionH relativeFrom="column">
              <wp:posOffset>729615</wp:posOffset>
            </wp:positionH>
            <wp:positionV relativeFrom="paragraph">
              <wp:posOffset>680195</wp:posOffset>
            </wp:positionV>
            <wp:extent cx="485140" cy="950595"/>
            <wp:effectExtent l="0" t="0" r="0"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950595"/>
                    </a:xfrm>
                    <a:prstGeom prst="rect">
                      <a:avLst/>
                    </a:prstGeom>
                    <a:noFill/>
                  </pic:spPr>
                </pic:pic>
              </a:graphicData>
            </a:graphic>
          </wp:anchor>
        </w:drawing>
      </w:r>
      <w:r w:rsidR="001B5251" w:rsidRPr="00042C2E">
        <w:rPr>
          <w:color w:val="365F91" w:themeColor="accent1" w:themeShade="BF"/>
          <w:sz w:val="16"/>
          <w:szCs w:val="16"/>
        </w:rPr>
        <w:t>ir ļoti iedarbīgs un viegli</w:t>
      </w:r>
      <w:r w:rsidR="00370DBC">
        <w:rPr>
          <w:color w:val="365F91" w:themeColor="accent1" w:themeShade="BF"/>
          <w:sz w:val="16"/>
          <w:szCs w:val="16"/>
        </w:rPr>
        <w:t xml:space="preserve"> lietojams tīrīšanas</w:t>
      </w:r>
      <w:r w:rsidR="001B5251" w:rsidRPr="00042C2E">
        <w:rPr>
          <w:color w:val="365F91" w:themeColor="accent1" w:themeShade="BF"/>
          <w:sz w:val="16"/>
          <w:szCs w:val="16"/>
        </w:rPr>
        <w:t xml:space="preserve">  līdzeklis visa veida ādas un mākslīgās ādas mēbelēm, automašīnas saloniem un citiem to izstrādājumiem. Tas viegli likvidē netīrumus un traipus nebojājot virsmu. Lietošana: Pirms lietošanas kārtīgi sakratīt flakonu.  Ar sūkļa vai dvieļa palīdzību uzklāt Cleaner Pro uz tīrāmās virsmas vai traipa. Ļaut tam 2-3 minūtes iedarboties</w:t>
      </w:r>
      <w:r w:rsidR="00370DBC">
        <w:rPr>
          <w:color w:val="365F91" w:themeColor="accent1" w:themeShade="BF"/>
          <w:sz w:val="16"/>
          <w:szCs w:val="16"/>
        </w:rPr>
        <w:t xml:space="preserve">, </w:t>
      </w:r>
      <w:r w:rsidR="00370DBC" w:rsidRPr="00042C2E">
        <w:rPr>
          <w:rFonts w:cs="Times New Roman"/>
          <w:color w:val="365F91" w:themeColor="accent1" w:themeShade="BF"/>
          <w:sz w:val="16"/>
          <w:szCs w:val="16"/>
        </w:rPr>
        <w:t>neļaujot virsmai nožūt.</w:t>
      </w:r>
      <w:r w:rsidR="001B5251" w:rsidRPr="00042C2E">
        <w:rPr>
          <w:color w:val="365F91" w:themeColor="accent1" w:themeShade="BF"/>
          <w:sz w:val="16"/>
          <w:szCs w:val="16"/>
        </w:rPr>
        <w:t>. Uz ļoti netīras virsmas, ļa</w:t>
      </w:r>
      <w:r w:rsidR="00370DBC">
        <w:rPr>
          <w:color w:val="365F91" w:themeColor="accent1" w:themeShade="BF"/>
          <w:sz w:val="16"/>
          <w:szCs w:val="16"/>
        </w:rPr>
        <w:t xml:space="preserve">ut līdzeklim iedarboties ilgāk. </w:t>
      </w:r>
      <w:r w:rsidR="001B5251" w:rsidRPr="00042C2E">
        <w:rPr>
          <w:color w:val="365F91" w:themeColor="accent1" w:themeShade="BF"/>
          <w:sz w:val="16"/>
          <w:szCs w:val="16"/>
        </w:rPr>
        <w:t>Nepieciešamības gadījumā, apstrādi atkārtot. Ar mitru sūkli vai dvieli noņemt netīrumus  vairākkārt to izskalojot siltā ūdenī. Virsmu nedrīkst pārmērīgi saslapināt! Pirms mēbeļu lietošanas, ļaut virsmai nožūt</w:t>
      </w:r>
      <w:r w:rsidR="00B2732D" w:rsidRPr="00042C2E">
        <w:rPr>
          <w:color w:val="365F91" w:themeColor="accent1" w:themeShade="BF"/>
          <w:sz w:val="16"/>
          <w:szCs w:val="16"/>
        </w:rPr>
        <w:t xml:space="preserve"> </w:t>
      </w:r>
      <w:r w:rsidR="00AF4363" w:rsidRPr="00042C2E">
        <w:rPr>
          <w:color w:val="365F91" w:themeColor="accent1" w:themeShade="BF"/>
          <w:sz w:val="16"/>
          <w:szCs w:val="16"/>
        </w:rPr>
        <w:t>.</w:t>
      </w:r>
    </w:p>
    <w:p w:rsidR="00042C2E" w:rsidRPr="00042C2E" w:rsidRDefault="00042C2E" w:rsidP="006F7C56">
      <w:pPr>
        <w:spacing w:line="240" w:lineRule="auto"/>
        <w:ind w:right="188"/>
        <w:jc w:val="both"/>
        <w:rPr>
          <w:i/>
          <w:color w:val="365F91" w:themeColor="accent1" w:themeShade="BF"/>
          <w:sz w:val="16"/>
          <w:szCs w:val="16"/>
        </w:rPr>
      </w:pPr>
    </w:p>
    <w:p w:rsidR="001B5251" w:rsidRPr="00042C2E" w:rsidRDefault="001B5251" w:rsidP="001B5251">
      <w:pPr>
        <w:spacing w:line="240" w:lineRule="auto"/>
        <w:ind w:left="567" w:right="47"/>
        <w:jc w:val="both"/>
        <w:rPr>
          <w:b/>
          <w:color w:val="365F91" w:themeColor="accent1" w:themeShade="BF"/>
          <w:sz w:val="20"/>
          <w:szCs w:val="20"/>
          <w:u w:val="single"/>
        </w:rPr>
      </w:pPr>
      <w:r w:rsidRPr="00042C2E">
        <w:rPr>
          <w:b/>
          <w:color w:val="365F91" w:themeColor="accent1" w:themeShade="BF"/>
          <w:sz w:val="20"/>
          <w:szCs w:val="20"/>
        </w:rPr>
        <w:t xml:space="preserve">Dabīgās un mākslīgās ādas virsmu aizsarglīdzeklis </w:t>
      </w:r>
      <w:r w:rsidRPr="00042C2E">
        <w:rPr>
          <w:b/>
          <w:i/>
          <w:color w:val="365F91" w:themeColor="accent1" w:themeShade="BF"/>
          <w:sz w:val="20"/>
          <w:szCs w:val="20"/>
          <w:u w:val="single"/>
        </w:rPr>
        <w:t>uz ūdens bāzes</w:t>
      </w:r>
      <w:r w:rsidRPr="00042C2E">
        <w:rPr>
          <w:b/>
          <w:i/>
          <w:color w:val="365F91" w:themeColor="accent1" w:themeShade="BF"/>
          <w:sz w:val="20"/>
          <w:szCs w:val="20"/>
        </w:rPr>
        <w:t xml:space="preserve"> </w:t>
      </w:r>
      <w:r w:rsidRPr="00042C2E">
        <w:rPr>
          <w:i/>
          <w:color w:val="365F91" w:themeColor="accent1" w:themeShade="BF"/>
          <w:sz w:val="20"/>
          <w:szCs w:val="20"/>
        </w:rPr>
        <w:t>(712732)</w:t>
      </w:r>
    </w:p>
    <w:p w:rsidR="001B5251" w:rsidRPr="00042C2E" w:rsidRDefault="00042C2E" w:rsidP="001B5251">
      <w:pPr>
        <w:spacing w:line="240" w:lineRule="auto"/>
        <w:ind w:left="567" w:right="47"/>
        <w:jc w:val="both"/>
        <w:rPr>
          <w:color w:val="365F91" w:themeColor="accent1" w:themeShade="BF"/>
          <w:sz w:val="16"/>
          <w:szCs w:val="16"/>
        </w:rPr>
      </w:pPr>
      <w:r w:rsidRPr="00042C2E">
        <w:rPr>
          <w:b/>
          <w:noProof/>
          <w:color w:val="365F91" w:themeColor="accent1" w:themeShade="BF"/>
          <w:sz w:val="20"/>
          <w:szCs w:val="20"/>
          <w:lang w:eastAsia="lv-LV"/>
        </w:rPr>
        <w:drawing>
          <wp:anchor distT="0" distB="0" distL="114300" distR="114300" simplePos="0" relativeHeight="252148736" behindDoc="0" locked="0" layoutInCell="1" allowOverlap="1">
            <wp:simplePos x="0" y="0"/>
            <wp:positionH relativeFrom="column">
              <wp:posOffset>554162</wp:posOffset>
            </wp:positionH>
            <wp:positionV relativeFrom="paragraph">
              <wp:posOffset>613686</wp:posOffset>
            </wp:positionV>
            <wp:extent cx="506095" cy="1278890"/>
            <wp:effectExtent l="0" t="0" r="825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95" cy="1278890"/>
                    </a:xfrm>
                    <a:prstGeom prst="rect">
                      <a:avLst/>
                    </a:prstGeom>
                    <a:noFill/>
                  </pic:spPr>
                </pic:pic>
              </a:graphicData>
            </a:graphic>
          </wp:anchor>
        </w:drawing>
      </w:r>
      <w:r w:rsidR="001B5251" w:rsidRPr="00042C2E">
        <w:rPr>
          <w:color w:val="365F91" w:themeColor="accent1" w:themeShade="BF"/>
          <w:sz w:val="16"/>
          <w:szCs w:val="16"/>
        </w:rPr>
        <w:t>ir paredzēts gan visa veida dabīgās ādas gan arī mākslīgās ādas materiāliem. To it īpaši ir ieteicams lietot baltu un gaišu ādas mēbeļu</w:t>
      </w:r>
      <w:r w:rsidR="00370DBC">
        <w:rPr>
          <w:color w:val="365F91" w:themeColor="accent1" w:themeShade="BF"/>
          <w:sz w:val="16"/>
          <w:szCs w:val="16"/>
        </w:rPr>
        <w:t>, auto salonu</w:t>
      </w:r>
      <w:r w:rsidR="001B5251" w:rsidRPr="00042C2E">
        <w:rPr>
          <w:color w:val="365F91" w:themeColor="accent1" w:themeShade="BF"/>
          <w:sz w:val="16"/>
          <w:szCs w:val="16"/>
        </w:rPr>
        <w:t xml:space="preserve"> virsmu aizsardzībai. Apstrādātās virsmas atgrūž ūdeni, eļļas, kafijas un citus sausos un slapjos netīrumus, kā arī džinsu un citu krāsu nospiedumus. Produkts aizsargā materiālu ilgstoši, nemainot tā krāsu un elpot spēju. Piemērots </w:t>
      </w:r>
      <w:r w:rsidR="006F7C56">
        <w:rPr>
          <w:color w:val="365F91" w:themeColor="accent1" w:themeShade="BF"/>
          <w:sz w:val="16"/>
          <w:szCs w:val="16"/>
        </w:rPr>
        <w:t xml:space="preserve">automašīnu, </w:t>
      </w:r>
      <w:r w:rsidR="001B5251" w:rsidRPr="00042C2E">
        <w:rPr>
          <w:color w:val="365F91" w:themeColor="accent1" w:themeShade="BF"/>
          <w:sz w:val="16"/>
          <w:szCs w:val="16"/>
        </w:rPr>
        <w:t>mēbeļu, apģērbu, somu, apavu un sporta inventāra apstrādei.</w:t>
      </w:r>
      <w:r w:rsidR="006F7C56">
        <w:rPr>
          <w:color w:val="365F91" w:themeColor="accent1" w:themeShade="BF"/>
          <w:sz w:val="16"/>
          <w:szCs w:val="16"/>
        </w:rPr>
        <w:t>.</w:t>
      </w:r>
      <w:r w:rsidR="006F7C56" w:rsidRPr="006F7C56">
        <w:rPr>
          <w:color w:val="365F91" w:themeColor="accent1" w:themeShade="BF"/>
          <w:sz w:val="16"/>
          <w:szCs w:val="16"/>
        </w:rPr>
        <w:t xml:space="preserve"> </w:t>
      </w:r>
      <w:r w:rsidR="006F7C56" w:rsidRPr="00042C2E">
        <w:rPr>
          <w:color w:val="365F91" w:themeColor="accent1" w:themeShade="BF"/>
          <w:sz w:val="16"/>
          <w:szCs w:val="16"/>
        </w:rPr>
        <w:t>Lietošana: Pirms lietošanas flakonu labi sakratīt. Līdzekli vienmērīgi izsmidzināt uz tīras, sausas virsmas no 10-15 cm attāluma līdz tā ir vienmērīgi mitra. Žūšanas laiks 24 stundas. Aizsardzība sāk darboties, kad virsma ir nožuvusi.</w:t>
      </w:r>
      <w:r w:rsidR="006F7C56" w:rsidRPr="006F7C56">
        <w:rPr>
          <w:color w:val="365F91" w:themeColor="accent1" w:themeShade="BF"/>
          <w:sz w:val="16"/>
          <w:szCs w:val="16"/>
        </w:rPr>
        <w:t xml:space="preserve"> </w:t>
      </w:r>
      <w:r w:rsidR="006F7C56" w:rsidRPr="00042C2E">
        <w:rPr>
          <w:color w:val="365F91" w:themeColor="accent1" w:themeShade="BF"/>
          <w:sz w:val="16"/>
          <w:szCs w:val="16"/>
        </w:rPr>
        <w:t>Ar fla</w:t>
      </w:r>
      <w:r w:rsidR="006F7C56">
        <w:rPr>
          <w:color w:val="365F91" w:themeColor="accent1" w:themeShade="BF"/>
          <w:sz w:val="16"/>
          <w:szCs w:val="16"/>
        </w:rPr>
        <w:t>konu var apstrādāt  6-8</w:t>
      </w:r>
      <w:r w:rsidR="006F7C56" w:rsidRPr="00042C2E">
        <w:rPr>
          <w:color w:val="365F91" w:themeColor="accent1" w:themeShade="BF"/>
          <w:sz w:val="16"/>
          <w:szCs w:val="16"/>
        </w:rPr>
        <w:t>m2</w:t>
      </w:r>
      <w:r w:rsidR="006F7C56">
        <w:rPr>
          <w:color w:val="365F91" w:themeColor="accent1" w:themeShade="BF"/>
          <w:sz w:val="16"/>
          <w:szCs w:val="16"/>
        </w:rPr>
        <w:t>.</w:t>
      </w:r>
      <w:r w:rsidR="006F7C56" w:rsidRPr="006F7C56">
        <w:rPr>
          <w:color w:val="365F91" w:themeColor="accent1" w:themeShade="BF"/>
          <w:sz w:val="16"/>
          <w:szCs w:val="16"/>
        </w:rPr>
        <w:t xml:space="preserve"> </w:t>
      </w:r>
      <w:r w:rsidR="00370DBC">
        <w:rPr>
          <w:color w:val="365F91" w:themeColor="accent1" w:themeShade="BF"/>
          <w:sz w:val="16"/>
          <w:szCs w:val="16"/>
        </w:rPr>
        <w:t xml:space="preserve">Mēbelēm </w:t>
      </w:r>
      <w:r w:rsidR="006F7C56" w:rsidRPr="00042C2E">
        <w:rPr>
          <w:color w:val="365F91" w:themeColor="accent1" w:themeShade="BF"/>
          <w:sz w:val="16"/>
          <w:szCs w:val="16"/>
        </w:rPr>
        <w:t>aizsardzīb</w:t>
      </w:r>
      <w:r w:rsidR="00370DBC">
        <w:rPr>
          <w:color w:val="365F91" w:themeColor="accent1" w:themeShade="BF"/>
          <w:sz w:val="16"/>
          <w:szCs w:val="16"/>
        </w:rPr>
        <w:t>a darbojas 1.5-2 gadus un ilgāk.</w:t>
      </w:r>
    </w:p>
    <w:p w:rsidR="001B5251" w:rsidRPr="00042C2E" w:rsidRDefault="001B5251" w:rsidP="001B5251">
      <w:pPr>
        <w:spacing w:line="240" w:lineRule="auto"/>
        <w:ind w:left="567" w:right="47"/>
        <w:jc w:val="both"/>
        <w:rPr>
          <w:b/>
          <w:i/>
          <w:color w:val="365F91" w:themeColor="accent1" w:themeShade="BF"/>
          <w:sz w:val="20"/>
          <w:szCs w:val="20"/>
        </w:rPr>
      </w:pPr>
      <w:r w:rsidRPr="00042C2E">
        <w:rPr>
          <w:i/>
          <w:color w:val="365F91" w:themeColor="accent1" w:themeShade="BF"/>
          <w:sz w:val="16"/>
          <w:szCs w:val="16"/>
        </w:rPr>
        <w:lastRenderedPageBreak/>
        <w:t>Tilpums: 500ml</w:t>
      </w:r>
    </w:p>
    <w:p w:rsidR="00B013B7" w:rsidRPr="00042C2E" w:rsidRDefault="00DF4FF0" w:rsidP="005F449D">
      <w:pPr>
        <w:spacing w:line="240" w:lineRule="auto"/>
        <w:ind w:left="567" w:right="47"/>
        <w:jc w:val="both"/>
        <w:rPr>
          <w:b/>
          <w:color w:val="365F91" w:themeColor="accent1" w:themeShade="BF"/>
          <w:sz w:val="20"/>
          <w:szCs w:val="20"/>
        </w:rPr>
      </w:pPr>
      <w:r w:rsidRPr="00042C2E">
        <w:rPr>
          <w:b/>
          <w:color w:val="365F91" w:themeColor="accent1" w:themeShade="BF"/>
          <w:sz w:val="20"/>
          <w:szCs w:val="20"/>
        </w:rPr>
        <w:t>Spēcīgs nepatīkamo aromātu/smaku</w:t>
      </w:r>
      <w:r w:rsidR="00B013B7" w:rsidRPr="00042C2E">
        <w:rPr>
          <w:b/>
          <w:color w:val="365F91" w:themeColor="accent1" w:themeShade="BF"/>
          <w:sz w:val="20"/>
          <w:szCs w:val="20"/>
        </w:rPr>
        <w:t xml:space="preserve"> </w:t>
      </w:r>
      <w:r w:rsidRPr="00042C2E">
        <w:rPr>
          <w:b/>
          <w:color w:val="365F91" w:themeColor="accent1" w:themeShade="BF"/>
          <w:sz w:val="20"/>
          <w:szCs w:val="20"/>
        </w:rPr>
        <w:t>likvidētājs</w:t>
      </w:r>
      <w:r w:rsidR="002634A0" w:rsidRPr="00042C2E">
        <w:rPr>
          <w:b/>
          <w:color w:val="365F91" w:themeColor="accent1" w:themeShade="BF"/>
          <w:sz w:val="20"/>
          <w:szCs w:val="20"/>
        </w:rPr>
        <w:t xml:space="preserve"> </w:t>
      </w:r>
      <w:r w:rsidR="002634A0" w:rsidRPr="00042C2E">
        <w:rPr>
          <w:i/>
          <w:color w:val="365F91" w:themeColor="accent1" w:themeShade="BF"/>
          <w:sz w:val="20"/>
          <w:szCs w:val="20"/>
        </w:rPr>
        <w:t>(715610)</w:t>
      </w:r>
    </w:p>
    <w:p w:rsidR="00DF4FF0" w:rsidRPr="00042C2E" w:rsidRDefault="002634A0" w:rsidP="005F449D">
      <w:pPr>
        <w:tabs>
          <w:tab w:val="left" w:pos="1134"/>
        </w:tabs>
        <w:spacing w:after="0" w:line="240" w:lineRule="auto"/>
        <w:ind w:left="567" w:right="47"/>
        <w:jc w:val="both"/>
        <w:rPr>
          <w:color w:val="365F91" w:themeColor="accent1" w:themeShade="BF"/>
          <w:sz w:val="16"/>
          <w:szCs w:val="16"/>
        </w:rPr>
      </w:pPr>
      <w:r w:rsidRPr="00042C2E">
        <w:rPr>
          <w:noProof/>
          <w:color w:val="365F91" w:themeColor="accent1" w:themeShade="BF"/>
          <w:sz w:val="16"/>
          <w:szCs w:val="16"/>
          <w:lang w:eastAsia="lv-LV"/>
        </w:rPr>
        <w:drawing>
          <wp:anchor distT="0" distB="0" distL="114300" distR="114300" simplePos="0" relativeHeight="252064768" behindDoc="0" locked="0" layoutInCell="1" allowOverlap="1">
            <wp:simplePos x="0" y="0"/>
            <wp:positionH relativeFrom="column">
              <wp:posOffset>429260</wp:posOffset>
            </wp:positionH>
            <wp:positionV relativeFrom="paragraph">
              <wp:posOffset>109331</wp:posOffset>
            </wp:positionV>
            <wp:extent cx="583565" cy="1144270"/>
            <wp:effectExtent l="0" t="0" r="698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1144270"/>
                    </a:xfrm>
                    <a:prstGeom prst="rect">
                      <a:avLst/>
                    </a:prstGeom>
                    <a:noFill/>
                  </pic:spPr>
                </pic:pic>
              </a:graphicData>
            </a:graphic>
          </wp:anchor>
        </w:drawing>
      </w:r>
      <w:r w:rsidR="0047609A" w:rsidRPr="00042C2E">
        <w:rPr>
          <w:color w:val="365F91" w:themeColor="accent1" w:themeShade="BF"/>
          <w:sz w:val="16"/>
          <w:szCs w:val="16"/>
        </w:rPr>
        <w:t>n</w:t>
      </w:r>
      <w:r w:rsidR="00494500" w:rsidRPr="00042C2E">
        <w:rPr>
          <w:color w:val="365F91" w:themeColor="accent1" w:themeShade="BF"/>
          <w:sz w:val="16"/>
          <w:szCs w:val="16"/>
        </w:rPr>
        <w:t>ovērš</w:t>
      </w:r>
      <w:r w:rsidR="0047609A" w:rsidRPr="00042C2E">
        <w:rPr>
          <w:color w:val="365F91" w:themeColor="accent1" w:themeShade="BF"/>
          <w:sz w:val="16"/>
          <w:szCs w:val="16"/>
        </w:rPr>
        <w:t xml:space="preserve"> ne tikai</w:t>
      </w:r>
      <w:r w:rsidR="00494500" w:rsidRPr="00042C2E">
        <w:rPr>
          <w:color w:val="365F91" w:themeColor="accent1" w:themeShade="BF"/>
          <w:sz w:val="16"/>
          <w:szCs w:val="16"/>
        </w:rPr>
        <w:t xml:space="preserve"> nepatīkamo  aromātu, bet arī likvidē to cēloni. Tas ir iedarbīgs uz visa veida organiskajām un ķīmiskajām smakām: sviedru, ēdiena, cigarešu dūmu, pelējuma, urīna, dzīvnieku smakām, u.c.. Piemērots jebkura veida tekstila un ādas apģērbiem, apaviem, mēbelēm, paklājiem un cita veida izstrādājumiem. Var izmantot arī kā gaisa atsvaidzinātāju. Produkts ķīmiski sadalīs smakas avotu un piedos patīkamu aromātu. Neizraisa alerģisku reakciju.  </w:t>
      </w:r>
    </w:p>
    <w:p w:rsidR="002634A0" w:rsidRPr="00042C2E" w:rsidRDefault="002634A0" w:rsidP="005F449D">
      <w:pPr>
        <w:tabs>
          <w:tab w:val="left" w:pos="1134"/>
        </w:tabs>
        <w:spacing w:after="0" w:line="240" w:lineRule="auto"/>
        <w:ind w:left="567" w:right="47"/>
        <w:jc w:val="both"/>
        <w:rPr>
          <w:i/>
          <w:color w:val="365F91" w:themeColor="accent1" w:themeShade="BF"/>
          <w:sz w:val="16"/>
          <w:szCs w:val="16"/>
        </w:rPr>
      </w:pPr>
      <w:r w:rsidRPr="00042C2E">
        <w:rPr>
          <w:i/>
          <w:color w:val="365F91" w:themeColor="accent1" w:themeShade="BF"/>
          <w:sz w:val="16"/>
          <w:szCs w:val="16"/>
        </w:rPr>
        <w:t>Tilpums: 300ml</w:t>
      </w:r>
    </w:p>
    <w:p w:rsidR="00DF4FF0" w:rsidRPr="00042C2E" w:rsidRDefault="00DF4FF0" w:rsidP="005F449D">
      <w:pPr>
        <w:tabs>
          <w:tab w:val="left" w:pos="1134"/>
        </w:tabs>
        <w:spacing w:after="0" w:line="240" w:lineRule="auto"/>
        <w:ind w:left="567" w:right="47"/>
        <w:jc w:val="both"/>
        <w:rPr>
          <w:color w:val="365F91" w:themeColor="accent1" w:themeShade="BF"/>
          <w:sz w:val="16"/>
          <w:szCs w:val="16"/>
        </w:rPr>
      </w:pPr>
    </w:p>
    <w:p w:rsidR="00DF4FF0" w:rsidRPr="00042C2E" w:rsidRDefault="00DF4FF0" w:rsidP="005F449D">
      <w:pPr>
        <w:tabs>
          <w:tab w:val="left" w:pos="1134"/>
        </w:tabs>
        <w:spacing w:after="0" w:line="240" w:lineRule="auto"/>
        <w:ind w:left="567" w:right="47"/>
        <w:jc w:val="both"/>
        <w:rPr>
          <w:color w:val="365F91" w:themeColor="accent1" w:themeShade="BF"/>
          <w:sz w:val="16"/>
          <w:szCs w:val="16"/>
        </w:rPr>
      </w:pPr>
    </w:p>
    <w:p w:rsidR="00B11513" w:rsidRPr="00042C2E" w:rsidRDefault="00C261CB" w:rsidP="005F449D">
      <w:pPr>
        <w:spacing w:after="0" w:line="240" w:lineRule="auto"/>
        <w:ind w:left="567" w:right="47"/>
        <w:jc w:val="both"/>
        <w:rPr>
          <w:rFonts w:cs="Times New Roman"/>
          <w:b/>
          <w:color w:val="365F91" w:themeColor="accent1" w:themeShade="BF"/>
          <w:sz w:val="20"/>
          <w:szCs w:val="20"/>
        </w:rPr>
      </w:pPr>
      <w:r>
        <w:rPr>
          <w:rFonts w:cs="Times New Roman"/>
          <w:b/>
          <w:color w:val="365F91" w:themeColor="accent1" w:themeShade="BF"/>
          <w:sz w:val="20"/>
          <w:szCs w:val="20"/>
        </w:rPr>
        <w:t>S</w:t>
      </w:r>
      <w:r w:rsidR="00614406" w:rsidRPr="00042C2E">
        <w:rPr>
          <w:rFonts w:cs="Times New Roman"/>
          <w:b/>
          <w:color w:val="365F91" w:themeColor="accent1" w:themeShade="BF"/>
          <w:sz w:val="20"/>
          <w:szCs w:val="20"/>
        </w:rPr>
        <w:t xml:space="preserve">ūklis tīrīšanai un </w:t>
      </w:r>
      <w:r w:rsidR="005A414A" w:rsidRPr="00042C2E">
        <w:rPr>
          <w:rFonts w:cs="Times New Roman"/>
          <w:b/>
          <w:color w:val="365F91" w:themeColor="accent1" w:themeShade="BF"/>
          <w:sz w:val="20"/>
          <w:szCs w:val="20"/>
        </w:rPr>
        <w:t>dzīvnieku spalvu savākšanai</w:t>
      </w:r>
      <w:r w:rsidR="00042C2E" w:rsidRPr="00042C2E">
        <w:rPr>
          <w:rFonts w:cs="Times New Roman"/>
          <w:i/>
          <w:color w:val="365F91" w:themeColor="accent1" w:themeShade="BF"/>
          <w:sz w:val="20"/>
          <w:szCs w:val="20"/>
        </w:rPr>
        <w:t xml:space="preserve"> (713593)</w:t>
      </w:r>
    </w:p>
    <w:p w:rsidR="00B11513" w:rsidRPr="00042C2E" w:rsidRDefault="00B11513" w:rsidP="005F449D">
      <w:pPr>
        <w:spacing w:after="0" w:line="240" w:lineRule="auto"/>
        <w:ind w:left="567" w:right="47"/>
        <w:jc w:val="both"/>
        <w:rPr>
          <w:rFonts w:cs="Times New Roman"/>
          <w:b/>
          <w:color w:val="365F91" w:themeColor="accent1" w:themeShade="BF"/>
          <w:sz w:val="20"/>
          <w:szCs w:val="20"/>
        </w:rPr>
      </w:pPr>
    </w:p>
    <w:p w:rsidR="005A414A" w:rsidRDefault="005F449D" w:rsidP="005F449D">
      <w:pPr>
        <w:spacing w:after="0" w:line="240" w:lineRule="auto"/>
        <w:ind w:left="567" w:right="47"/>
        <w:jc w:val="both"/>
        <w:rPr>
          <w:color w:val="365F91" w:themeColor="accent1" w:themeShade="BF"/>
          <w:sz w:val="16"/>
          <w:szCs w:val="16"/>
          <w:lang w:val="en-US"/>
        </w:rPr>
      </w:pPr>
      <w:r w:rsidRPr="00042C2E">
        <w:rPr>
          <w:rFonts w:ascii="Arial" w:hAnsi="Arial" w:cs="Arial"/>
          <w:noProof/>
          <w:color w:val="365F91" w:themeColor="accent1" w:themeShade="BF"/>
          <w:sz w:val="18"/>
          <w:szCs w:val="18"/>
          <w:lang w:eastAsia="lv-LV"/>
        </w:rPr>
        <w:drawing>
          <wp:anchor distT="288290" distB="0" distL="114300" distR="114300" simplePos="0" relativeHeight="252144640" behindDoc="0" locked="0" layoutInCell="1" allowOverlap="1">
            <wp:simplePos x="0" y="0"/>
            <wp:positionH relativeFrom="column">
              <wp:posOffset>502285</wp:posOffset>
            </wp:positionH>
            <wp:positionV relativeFrom="paragraph">
              <wp:posOffset>933378</wp:posOffset>
            </wp:positionV>
            <wp:extent cx="870585" cy="1122680"/>
            <wp:effectExtent l="0" t="0" r="571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A mikrošķiedru tīrīšanas sūklis.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0585" cy="1122680"/>
                    </a:xfrm>
                    <a:prstGeom prst="rect">
                      <a:avLst/>
                    </a:prstGeom>
                  </pic:spPr>
                </pic:pic>
              </a:graphicData>
            </a:graphic>
          </wp:anchor>
        </w:drawing>
      </w:r>
      <w:r w:rsidR="00B11513" w:rsidRPr="00042C2E">
        <w:rPr>
          <w:color w:val="365F91" w:themeColor="accent1" w:themeShade="BF"/>
          <w:sz w:val="16"/>
          <w:szCs w:val="16"/>
        </w:rPr>
        <w:t xml:space="preserve">ir ļoti efektīvs palīgs mājas darbos: tīrot mēbeles, paklājus, auto salonus, drēbes un apavus. Lieliski piemērots matu un dzīvnieku spalvu, kā arī sauso gružu, kā piemēram, smilšu savākšanai. Ar to ir viegli iztīrīt traipus no apģērba, mēbelēm, paklājiem,… pat bez mazgāšanas līdzekļiem. Sūklis izgatavots no PVA materiāla, kuram ir miljoniem poru, kuras spēj uzsūkt lielu ūdens daudzumu – ar to ir viegli savākt izlijušus šķidrumus. Ērti pielietojams logu, spoguļu, pulētu virsmu,… mazgāšanai. PVA ir antibakteriāls materiāls, kurš paredzēts ilglaicīgai lietošanai un ir ekoloģisks. Vienmēr sūkli lietot nedaudz samitrinātu. Uzglabāt sausu. Pirms lietošanas mērcēt sūkli ūdenī līdz tas kļūst mīksts. Ja nepieciešams, mazgāt veļas mašīnā ne augstāk par 60ºC. Sūklis nesasmok un neplīst. </w:t>
      </w:r>
      <w:r w:rsidR="00B11513" w:rsidRPr="00042C2E">
        <w:rPr>
          <w:color w:val="365F91" w:themeColor="accent1" w:themeShade="BF"/>
          <w:sz w:val="16"/>
          <w:szCs w:val="16"/>
          <w:u w:val="single"/>
          <w:lang w:val="en-US"/>
        </w:rPr>
        <w:t>Tas ir paredzēts ilglaicīgai lietošanai</w:t>
      </w:r>
      <w:r w:rsidR="00B11513" w:rsidRPr="00042C2E">
        <w:rPr>
          <w:color w:val="365F91" w:themeColor="accent1" w:themeShade="BF"/>
          <w:sz w:val="16"/>
          <w:szCs w:val="16"/>
          <w:lang w:val="en-US"/>
        </w:rPr>
        <w:t>.</w:t>
      </w:r>
    </w:p>
    <w:p w:rsidR="00042C2E" w:rsidRDefault="00042C2E" w:rsidP="005F449D">
      <w:pPr>
        <w:spacing w:after="0" w:line="240" w:lineRule="auto"/>
        <w:ind w:left="567" w:right="47"/>
        <w:jc w:val="both"/>
        <w:rPr>
          <w:color w:val="365F91" w:themeColor="accent1" w:themeShade="BF"/>
          <w:sz w:val="16"/>
          <w:szCs w:val="16"/>
          <w:lang w:val="en-US"/>
        </w:rPr>
      </w:pPr>
    </w:p>
    <w:p w:rsidR="00042C2E" w:rsidRDefault="00042C2E" w:rsidP="00042C2E">
      <w:pPr>
        <w:spacing w:after="0" w:line="240" w:lineRule="auto"/>
        <w:ind w:left="851" w:right="47"/>
        <w:jc w:val="both"/>
        <w:rPr>
          <w:color w:val="365F91" w:themeColor="accent1" w:themeShade="BF"/>
          <w:sz w:val="16"/>
          <w:szCs w:val="16"/>
          <w:lang w:val="en-US"/>
        </w:rPr>
      </w:pPr>
    </w:p>
    <w:p w:rsidR="00042C2E" w:rsidRPr="00042C2E" w:rsidRDefault="00212D0F" w:rsidP="001B5251">
      <w:pPr>
        <w:spacing w:after="0" w:line="240" w:lineRule="auto"/>
        <w:ind w:left="567" w:right="47"/>
        <w:jc w:val="both"/>
        <w:rPr>
          <w:rFonts w:cs="Times New Roman"/>
          <w:b/>
          <w:color w:val="365F91" w:themeColor="accent1" w:themeShade="BF"/>
          <w:sz w:val="20"/>
          <w:szCs w:val="20"/>
        </w:rPr>
      </w:pPr>
      <w:r>
        <w:rPr>
          <w:noProof/>
          <w:color w:val="365F91" w:themeColor="accent1" w:themeShade="BF"/>
          <w:sz w:val="16"/>
          <w:szCs w:val="16"/>
          <w:lang w:eastAsia="lv-LV"/>
        </w:rPr>
        <w:drawing>
          <wp:anchor distT="0" distB="0" distL="114300" distR="114300" simplePos="0" relativeHeight="252150784" behindDoc="1" locked="0" layoutInCell="1" allowOverlap="1">
            <wp:simplePos x="0" y="0"/>
            <wp:positionH relativeFrom="column">
              <wp:posOffset>646320</wp:posOffset>
            </wp:positionH>
            <wp:positionV relativeFrom="paragraph">
              <wp:posOffset>1218565</wp:posOffset>
            </wp:positionV>
            <wp:extent cx="1311910" cy="875030"/>
            <wp:effectExtent l="0" t="0" r="2540" b="1270"/>
            <wp:wrapTight wrapText="bothSides">
              <wp:wrapPolygon edited="0">
                <wp:start x="0" y="0"/>
                <wp:lineTo x="0" y="21161"/>
                <wp:lineTo x="21328" y="21161"/>
                <wp:lineTo x="213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73" r="15944"/>
                    <a:stretch/>
                  </pic:blipFill>
                  <pic:spPr bwMode="auto">
                    <a:xfrm>
                      <a:off x="0" y="0"/>
                      <a:ext cx="1311910" cy="8750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42C2E">
        <w:rPr>
          <w:noProof/>
          <w:color w:val="365F91" w:themeColor="accent1" w:themeShade="BF"/>
          <w:sz w:val="16"/>
          <w:szCs w:val="16"/>
          <w:lang w:eastAsia="lv-LV"/>
        </w:rPr>
        <w:drawing>
          <wp:anchor distT="0" distB="0" distL="114300" distR="114300" simplePos="0" relativeHeight="252151808" behindDoc="1" locked="0" layoutInCell="1" allowOverlap="1">
            <wp:simplePos x="0" y="0"/>
            <wp:positionH relativeFrom="column">
              <wp:posOffset>2022475</wp:posOffset>
            </wp:positionH>
            <wp:positionV relativeFrom="paragraph">
              <wp:posOffset>1562183</wp:posOffset>
            </wp:positionV>
            <wp:extent cx="1399429" cy="880622"/>
            <wp:effectExtent l="0" t="0" r="0" b="0"/>
            <wp:wrapTight wrapText="bothSides">
              <wp:wrapPolygon edited="0">
                <wp:start x="0" y="0"/>
                <wp:lineTo x="0" y="21039"/>
                <wp:lineTo x="21178" y="21039"/>
                <wp:lineTo x="211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429" cy="880622"/>
                    </a:xfrm>
                    <a:prstGeom prst="rect">
                      <a:avLst/>
                    </a:prstGeom>
                    <a:noFill/>
                  </pic:spPr>
                </pic:pic>
              </a:graphicData>
            </a:graphic>
          </wp:anchor>
        </w:drawing>
      </w:r>
      <w:r w:rsidR="00042C2E">
        <w:rPr>
          <w:b/>
          <w:i/>
          <w:noProof/>
          <w:color w:val="365F91" w:themeColor="accent1" w:themeShade="BF"/>
          <w:sz w:val="16"/>
          <w:szCs w:val="16"/>
          <w:lang w:eastAsia="lv-LV"/>
        </w:rPr>
        <w:drawing>
          <wp:anchor distT="0" distB="0" distL="114300" distR="114300" simplePos="0" relativeHeight="252149760" behindDoc="0" locked="0" layoutInCell="1" allowOverlap="1">
            <wp:simplePos x="0" y="0"/>
            <wp:positionH relativeFrom="column">
              <wp:posOffset>1263181</wp:posOffset>
            </wp:positionH>
            <wp:positionV relativeFrom="paragraph">
              <wp:posOffset>145718</wp:posOffset>
            </wp:positionV>
            <wp:extent cx="1805940" cy="96202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940" cy="962025"/>
                    </a:xfrm>
                    <a:prstGeom prst="rect">
                      <a:avLst/>
                    </a:prstGeom>
                    <a:noFill/>
                  </pic:spPr>
                </pic:pic>
              </a:graphicData>
            </a:graphic>
          </wp:anchor>
        </w:drawing>
      </w:r>
    </w:p>
    <w:sectPr w:rsidR="00042C2E" w:rsidRPr="00042C2E" w:rsidSect="00973009">
      <w:pgSz w:w="16838" w:h="11906" w:orient="landscape"/>
      <w:pgMar w:top="284" w:right="536" w:bottom="284" w:left="284" w:header="709" w:footer="709" w:gutter="0"/>
      <w:cols w:num="3"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83C" w:rsidRDefault="00D4283C" w:rsidP="008046EC">
      <w:pPr>
        <w:spacing w:after="0" w:line="240" w:lineRule="auto"/>
      </w:pPr>
      <w:r>
        <w:separator/>
      </w:r>
    </w:p>
  </w:endnote>
  <w:endnote w:type="continuationSeparator" w:id="0">
    <w:p w:rsidR="00D4283C" w:rsidRDefault="00D4283C" w:rsidP="00804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83C" w:rsidRDefault="00D4283C" w:rsidP="008046EC">
      <w:pPr>
        <w:spacing w:after="0" w:line="240" w:lineRule="auto"/>
      </w:pPr>
      <w:r>
        <w:separator/>
      </w:r>
    </w:p>
  </w:footnote>
  <w:footnote w:type="continuationSeparator" w:id="0">
    <w:p w:rsidR="00D4283C" w:rsidRDefault="00D4283C" w:rsidP="008046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55_"/>
      </v:shape>
    </w:pict>
  </w:numPicBullet>
  <w:numPicBullet w:numPicBulletId="1">
    <w:pict>
      <v:shape id="_x0000_i1030" type="#_x0000_t75" style="width:315pt;height:295.5pt" o:bullet="t">
        <v:imagedata r:id="rId2" o:title="identify-animal-footprints-cat"/>
      </v:shape>
    </w:pict>
  </w:numPicBullet>
  <w:numPicBullet w:numPicBulletId="2">
    <w:pict>
      <v:shape id="_x0000_i1031" type="#_x0000_t75" style="width:303pt;height:294.75pt" o:bullet="t">
        <v:imagedata r:id="rId3" o:title="Footmark"/>
      </v:shape>
    </w:pict>
  </w:numPicBullet>
  <w:abstractNum w:abstractNumId="0">
    <w:nsid w:val="29792EA4"/>
    <w:multiLevelType w:val="hybridMultilevel"/>
    <w:tmpl w:val="0262D6F0"/>
    <w:lvl w:ilvl="0" w:tplc="58E6E6FA">
      <w:numFmt w:val="bullet"/>
      <w:lvlText w:val=""/>
      <w:lvlJc w:val="left"/>
      <w:pPr>
        <w:ind w:left="928" w:hanging="360"/>
      </w:pPr>
      <w:rPr>
        <w:rFonts w:ascii="Symbol" w:eastAsiaTheme="minorHAnsi" w:hAnsi="Symbol"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nsid w:val="2BB7409E"/>
    <w:multiLevelType w:val="hybridMultilevel"/>
    <w:tmpl w:val="78B8C704"/>
    <w:lvl w:ilvl="0" w:tplc="0D20E7CE">
      <w:start w:val="1"/>
      <w:numFmt w:val="bullet"/>
      <w:lvlText w:val=""/>
      <w:lvlPicBulletId w:val="2"/>
      <w:lvlJc w:val="left"/>
      <w:pPr>
        <w:tabs>
          <w:tab w:val="num" w:pos="720"/>
        </w:tabs>
        <w:ind w:left="72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2ED72910"/>
    <w:multiLevelType w:val="hybridMultilevel"/>
    <w:tmpl w:val="3C8E94E2"/>
    <w:lvl w:ilvl="0" w:tplc="12861F44">
      <w:start w:val="1"/>
      <w:numFmt w:val="bullet"/>
      <w:lvlText w:val=""/>
      <w:lvlPicBulletId w:val="1"/>
      <w:lvlJc w:val="left"/>
      <w:pPr>
        <w:tabs>
          <w:tab w:val="num" w:pos="360"/>
        </w:tabs>
        <w:ind w:left="360" w:hanging="360"/>
      </w:pPr>
      <w:rPr>
        <w:rFonts w:ascii="Symbol" w:hAnsi="Symbol" w:hint="default"/>
        <w:color w:val="00206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3A2903BA"/>
    <w:multiLevelType w:val="hybridMultilevel"/>
    <w:tmpl w:val="B204F52A"/>
    <w:lvl w:ilvl="0" w:tplc="04260001">
      <w:start w:val="1"/>
      <w:numFmt w:val="bullet"/>
      <w:lvlText w:val=""/>
      <w:lvlJc w:val="left"/>
      <w:pPr>
        <w:tabs>
          <w:tab w:val="num" w:pos="360"/>
        </w:tabs>
        <w:ind w:left="36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
    <w:nsid w:val="471A6221"/>
    <w:multiLevelType w:val="hybridMultilevel"/>
    <w:tmpl w:val="CE180EEA"/>
    <w:lvl w:ilvl="0" w:tplc="939C60D8">
      <w:start w:val="1"/>
      <w:numFmt w:val="bullet"/>
      <w:lvlText w:val=""/>
      <w:lvlJc w:val="left"/>
      <w:pPr>
        <w:tabs>
          <w:tab w:val="num" w:pos="720"/>
        </w:tabs>
        <w:ind w:left="720" w:hanging="360"/>
      </w:pPr>
      <w:rPr>
        <w:rFonts w:ascii="Symbol" w:eastAsia="Times New Roman" w:hAnsi="Symbol" w:cs="Arial" w:hint="default"/>
      </w:rPr>
    </w:lvl>
    <w:lvl w:ilvl="1" w:tplc="04260003">
      <w:start w:val="1"/>
      <w:numFmt w:val="decimal"/>
      <w:lvlText w:val="%2."/>
      <w:lvlJc w:val="left"/>
      <w:pPr>
        <w:tabs>
          <w:tab w:val="num" w:pos="1800"/>
        </w:tabs>
        <w:ind w:left="1800" w:hanging="360"/>
      </w:pPr>
    </w:lvl>
    <w:lvl w:ilvl="2" w:tplc="04260005">
      <w:start w:val="1"/>
      <w:numFmt w:val="decimal"/>
      <w:lvlText w:val="%3."/>
      <w:lvlJc w:val="left"/>
      <w:pPr>
        <w:tabs>
          <w:tab w:val="num" w:pos="2520"/>
        </w:tabs>
        <w:ind w:left="2520" w:hanging="360"/>
      </w:pPr>
    </w:lvl>
    <w:lvl w:ilvl="3" w:tplc="04260001">
      <w:start w:val="1"/>
      <w:numFmt w:val="decimal"/>
      <w:lvlText w:val="%4."/>
      <w:lvlJc w:val="left"/>
      <w:pPr>
        <w:tabs>
          <w:tab w:val="num" w:pos="3240"/>
        </w:tabs>
        <w:ind w:left="3240" w:hanging="360"/>
      </w:pPr>
    </w:lvl>
    <w:lvl w:ilvl="4" w:tplc="04260003">
      <w:start w:val="1"/>
      <w:numFmt w:val="decimal"/>
      <w:lvlText w:val="%5."/>
      <w:lvlJc w:val="left"/>
      <w:pPr>
        <w:tabs>
          <w:tab w:val="num" w:pos="3960"/>
        </w:tabs>
        <w:ind w:left="3960" w:hanging="360"/>
      </w:pPr>
    </w:lvl>
    <w:lvl w:ilvl="5" w:tplc="04260005">
      <w:start w:val="1"/>
      <w:numFmt w:val="decimal"/>
      <w:lvlText w:val="%6."/>
      <w:lvlJc w:val="left"/>
      <w:pPr>
        <w:tabs>
          <w:tab w:val="num" w:pos="4680"/>
        </w:tabs>
        <w:ind w:left="4680" w:hanging="360"/>
      </w:pPr>
    </w:lvl>
    <w:lvl w:ilvl="6" w:tplc="04260001">
      <w:start w:val="1"/>
      <w:numFmt w:val="decimal"/>
      <w:lvlText w:val="%7."/>
      <w:lvlJc w:val="left"/>
      <w:pPr>
        <w:tabs>
          <w:tab w:val="num" w:pos="5400"/>
        </w:tabs>
        <w:ind w:left="5400" w:hanging="360"/>
      </w:pPr>
    </w:lvl>
    <w:lvl w:ilvl="7" w:tplc="04260003">
      <w:start w:val="1"/>
      <w:numFmt w:val="decimal"/>
      <w:lvlText w:val="%8."/>
      <w:lvlJc w:val="left"/>
      <w:pPr>
        <w:tabs>
          <w:tab w:val="num" w:pos="6120"/>
        </w:tabs>
        <w:ind w:left="6120" w:hanging="360"/>
      </w:pPr>
    </w:lvl>
    <w:lvl w:ilvl="8" w:tplc="04260005">
      <w:start w:val="1"/>
      <w:numFmt w:val="decimal"/>
      <w:lvlText w:val="%9."/>
      <w:lvlJc w:val="left"/>
      <w:pPr>
        <w:tabs>
          <w:tab w:val="num" w:pos="6840"/>
        </w:tabs>
        <w:ind w:left="6840" w:hanging="360"/>
      </w:pPr>
    </w:lvl>
  </w:abstractNum>
  <w:abstractNum w:abstractNumId="5">
    <w:nsid w:val="483F66A0"/>
    <w:multiLevelType w:val="hybridMultilevel"/>
    <w:tmpl w:val="9E2A2A46"/>
    <w:lvl w:ilvl="0" w:tplc="0D20E7CE">
      <w:start w:val="1"/>
      <w:numFmt w:val="bullet"/>
      <w:lvlText w:val=""/>
      <w:lvlPicBulletId w:val="2"/>
      <w:lvlJc w:val="left"/>
      <w:pPr>
        <w:tabs>
          <w:tab w:val="num" w:pos="720"/>
        </w:tabs>
        <w:ind w:left="72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nsid w:val="55334478"/>
    <w:multiLevelType w:val="hybridMultilevel"/>
    <w:tmpl w:val="A3B61404"/>
    <w:lvl w:ilvl="0" w:tplc="0426000D">
      <w:start w:val="1"/>
      <w:numFmt w:val="bullet"/>
      <w:lvlText w:val=""/>
      <w:lvlJc w:val="left"/>
      <w:pPr>
        <w:tabs>
          <w:tab w:val="num" w:pos="567"/>
        </w:tabs>
        <w:ind w:left="567" w:hanging="360"/>
      </w:pPr>
      <w:rPr>
        <w:rFonts w:ascii="Wingdings" w:hAnsi="Wingdings" w:hint="default"/>
        <w:color w:val="auto"/>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7">
    <w:nsid w:val="60FC6CC8"/>
    <w:multiLevelType w:val="hybridMultilevel"/>
    <w:tmpl w:val="8496E582"/>
    <w:lvl w:ilvl="0" w:tplc="58E6E6FA">
      <w:numFmt w:val="bullet"/>
      <w:lvlText w:val=""/>
      <w:lvlJc w:val="left"/>
      <w:pPr>
        <w:ind w:left="644" w:hanging="360"/>
      </w:pPr>
      <w:rPr>
        <w:rFonts w:ascii="Symbol" w:eastAsiaTheme="minorHAnsi" w:hAnsi="Symbol" w:cs="Times New Roman"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 w:numId="6">
    <w:abstractNumId w:val="6"/>
  </w:num>
  <w:num w:numId="7">
    <w:abstractNumId w:val="1"/>
  </w:num>
  <w:num w:numId="8">
    <w:abstractNumId w:val="5"/>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AES" w:cryptAlgorithmClass="hash" w:cryptAlgorithmType="typeAny" w:cryptAlgorithmSid="14" w:cryptSpinCount="100000" w:hash="OKPsOrkpnxlO2y2YWzvMVpho6tA4XC7DYB2wpawQXQWwCwOYi87Faro2AnzNK8SmF3fnMQ3oot1Y&#10;snus5G/kWQ==" w:salt="aKhCDAqQvpw9WUXDeE0USQ=="/>
  <w:defaultTabStop w:val="720"/>
  <w:characterSpacingControl w:val="doNotCompress"/>
  <w:footnotePr>
    <w:footnote w:id="-1"/>
    <w:footnote w:id="0"/>
  </w:footnotePr>
  <w:endnotePr>
    <w:endnote w:id="-1"/>
    <w:endnote w:id="0"/>
  </w:endnotePr>
  <w:compat/>
  <w:rsids>
    <w:rsidRoot w:val="00E24E4F"/>
    <w:rsid w:val="00032043"/>
    <w:rsid w:val="00042C2E"/>
    <w:rsid w:val="0006251D"/>
    <w:rsid w:val="00073FB9"/>
    <w:rsid w:val="000F257D"/>
    <w:rsid w:val="00102F4A"/>
    <w:rsid w:val="00110E55"/>
    <w:rsid w:val="00112616"/>
    <w:rsid w:val="0017040B"/>
    <w:rsid w:val="00175C67"/>
    <w:rsid w:val="001A4B63"/>
    <w:rsid w:val="001B5251"/>
    <w:rsid w:val="001C6B19"/>
    <w:rsid w:val="001F4ACD"/>
    <w:rsid w:val="00212D0F"/>
    <w:rsid w:val="00224E19"/>
    <w:rsid w:val="00233911"/>
    <w:rsid w:val="002342CB"/>
    <w:rsid w:val="00246E32"/>
    <w:rsid w:val="00261021"/>
    <w:rsid w:val="002634A0"/>
    <w:rsid w:val="002E0BF9"/>
    <w:rsid w:val="00332A45"/>
    <w:rsid w:val="003431E9"/>
    <w:rsid w:val="00370DBC"/>
    <w:rsid w:val="003A0593"/>
    <w:rsid w:val="003B50E8"/>
    <w:rsid w:val="003C4F7E"/>
    <w:rsid w:val="003C7357"/>
    <w:rsid w:val="003D1D07"/>
    <w:rsid w:val="003D744A"/>
    <w:rsid w:val="00423D84"/>
    <w:rsid w:val="004611FF"/>
    <w:rsid w:val="004716C3"/>
    <w:rsid w:val="0047609A"/>
    <w:rsid w:val="004824D8"/>
    <w:rsid w:val="00493A3E"/>
    <w:rsid w:val="00494500"/>
    <w:rsid w:val="004B5284"/>
    <w:rsid w:val="004B5ECA"/>
    <w:rsid w:val="004D363A"/>
    <w:rsid w:val="00511EBE"/>
    <w:rsid w:val="0054187E"/>
    <w:rsid w:val="00556C07"/>
    <w:rsid w:val="005A414A"/>
    <w:rsid w:val="005F449D"/>
    <w:rsid w:val="005F6A3B"/>
    <w:rsid w:val="00614406"/>
    <w:rsid w:val="0062597C"/>
    <w:rsid w:val="00674C44"/>
    <w:rsid w:val="006B67D3"/>
    <w:rsid w:val="006B689B"/>
    <w:rsid w:val="006C6EF7"/>
    <w:rsid w:val="006C7B93"/>
    <w:rsid w:val="006E305C"/>
    <w:rsid w:val="006F3DFD"/>
    <w:rsid w:val="006F7C56"/>
    <w:rsid w:val="008046EC"/>
    <w:rsid w:val="00810130"/>
    <w:rsid w:val="0085063D"/>
    <w:rsid w:val="008F0BB8"/>
    <w:rsid w:val="00932422"/>
    <w:rsid w:val="00935E49"/>
    <w:rsid w:val="009722C1"/>
    <w:rsid w:val="00973009"/>
    <w:rsid w:val="009974AA"/>
    <w:rsid w:val="009A3D31"/>
    <w:rsid w:val="00A13219"/>
    <w:rsid w:val="00A53E9B"/>
    <w:rsid w:val="00A57EDE"/>
    <w:rsid w:val="00AA11EF"/>
    <w:rsid w:val="00AC5F60"/>
    <w:rsid w:val="00AF4363"/>
    <w:rsid w:val="00B013B7"/>
    <w:rsid w:val="00B11513"/>
    <w:rsid w:val="00B22159"/>
    <w:rsid w:val="00B2732D"/>
    <w:rsid w:val="00B3412C"/>
    <w:rsid w:val="00B470DD"/>
    <w:rsid w:val="00B5306C"/>
    <w:rsid w:val="00B657FB"/>
    <w:rsid w:val="00B71530"/>
    <w:rsid w:val="00B82EB6"/>
    <w:rsid w:val="00B84091"/>
    <w:rsid w:val="00B9639D"/>
    <w:rsid w:val="00BD3988"/>
    <w:rsid w:val="00C261CB"/>
    <w:rsid w:val="00C3417B"/>
    <w:rsid w:val="00C36C67"/>
    <w:rsid w:val="00C45DB8"/>
    <w:rsid w:val="00C81E1B"/>
    <w:rsid w:val="00C97CC2"/>
    <w:rsid w:val="00CB44C9"/>
    <w:rsid w:val="00CE42A6"/>
    <w:rsid w:val="00CE4F22"/>
    <w:rsid w:val="00D07AE0"/>
    <w:rsid w:val="00D34EBA"/>
    <w:rsid w:val="00D4283C"/>
    <w:rsid w:val="00D8000A"/>
    <w:rsid w:val="00D82187"/>
    <w:rsid w:val="00DB3949"/>
    <w:rsid w:val="00DB51BC"/>
    <w:rsid w:val="00DC6756"/>
    <w:rsid w:val="00DE7279"/>
    <w:rsid w:val="00DF489A"/>
    <w:rsid w:val="00DF4FF0"/>
    <w:rsid w:val="00E24E4F"/>
    <w:rsid w:val="00E43A91"/>
    <w:rsid w:val="00E46A73"/>
    <w:rsid w:val="00E6584C"/>
    <w:rsid w:val="00E7111F"/>
    <w:rsid w:val="00E9122F"/>
    <w:rsid w:val="00EB7B5F"/>
    <w:rsid w:val="00ED02D0"/>
    <w:rsid w:val="00ED7580"/>
    <w:rsid w:val="00ED7EF6"/>
    <w:rsid w:val="00EE477F"/>
    <w:rsid w:val="00EF124B"/>
    <w:rsid w:val="00EF46C0"/>
    <w:rsid w:val="00F461A0"/>
    <w:rsid w:val="00FC2D0A"/>
    <w:rsid w:val="00FE5F29"/>
    <w:rsid w:val="00FF7F1E"/>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1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949"/>
    <w:rPr>
      <w:rFonts w:ascii="Tahoma" w:hAnsi="Tahoma" w:cs="Tahoma"/>
      <w:sz w:val="16"/>
      <w:szCs w:val="16"/>
    </w:rPr>
  </w:style>
  <w:style w:type="character" w:customStyle="1" w:styleId="apple-converted-space">
    <w:name w:val="apple-converted-space"/>
    <w:rsid w:val="00B013B7"/>
  </w:style>
  <w:style w:type="paragraph" w:styleId="ListParagraph">
    <w:name w:val="List Paragraph"/>
    <w:basedOn w:val="Normal"/>
    <w:uiPriority w:val="34"/>
    <w:qFormat/>
    <w:rsid w:val="004D363A"/>
    <w:pPr>
      <w:ind w:left="720"/>
      <w:contextualSpacing/>
    </w:pPr>
  </w:style>
  <w:style w:type="paragraph" w:styleId="Header">
    <w:name w:val="header"/>
    <w:basedOn w:val="Normal"/>
    <w:link w:val="HeaderChar"/>
    <w:uiPriority w:val="99"/>
    <w:unhideWhenUsed/>
    <w:rsid w:val="008046EC"/>
    <w:pPr>
      <w:tabs>
        <w:tab w:val="center" w:pos="4153"/>
        <w:tab w:val="right" w:pos="8306"/>
      </w:tabs>
      <w:spacing w:after="0" w:line="240" w:lineRule="auto"/>
    </w:pPr>
  </w:style>
  <w:style w:type="character" w:customStyle="1" w:styleId="HeaderChar">
    <w:name w:val="Header Char"/>
    <w:basedOn w:val="DefaultParagraphFont"/>
    <w:link w:val="Header"/>
    <w:uiPriority w:val="99"/>
    <w:rsid w:val="008046EC"/>
  </w:style>
  <w:style w:type="paragraph" w:styleId="Footer">
    <w:name w:val="footer"/>
    <w:basedOn w:val="Normal"/>
    <w:link w:val="FooterChar"/>
    <w:uiPriority w:val="99"/>
    <w:unhideWhenUsed/>
    <w:rsid w:val="008046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8046EC"/>
  </w:style>
</w:styles>
</file>

<file path=word/webSettings.xml><?xml version="1.0" encoding="utf-8"?>
<w:webSettings xmlns:r="http://schemas.openxmlformats.org/officeDocument/2006/relationships" xmlns:w="http://schemas.openxmlformats.org/wordprocessingml/2006/main">
  <w:divs>
    <w:div w:id="167913143">
      <w:bodyDiv w:val="1"/>
      <w:marLeft w:val="0"/>
      <w:marRight w:val="0"/>
      <w:marTop w:val="0"/>
      <w:marBottom w:val="0"/>
      <w:divBdr>
        <w:top w:val="none" w:sz="0" w:space="0" w:color="auto"/>
        <w:left w:val="none" w:sz="0" w:space="0" w:color="auto"/>
        <w:bottom w:val="none" w:sz="0" w:space="0" w:color="auto"/>
        <w:right w:val="none" w:sz="0" w:space="0" w:color="auto"/>
      </w:divBdr>
    </w:div>
    <w:div w:id="337118374">
      <w:bodyDiv w:val="1"/>
      <w:marLeft w:val="0"/>
      <w:marRight w:val="0"/>
      <w:marTop w:val="0"/>
      <w:marBottom w:val="0"/>
      <w:divBdr>
        <w:top w:val="none" w:sz="0" w:space="0" w:color="auto"/>
        <w:left w:val="none" w:sz="0" w:space="0" w:color="auto"/>
        <w:bottom w:val="none" w:sz="0" w:space="0" w:color="auto"/>
        <w:right w:val="none" w:sz="0" w:space="0" w:color="auto"/>
      </w:divBdr>
    </w:div>
    <w:div w:id="1035157248">
      <w:bodyDiv w:val="1"/>
      <w:marLeft w:val="0"/>
      <w:marRight w:val="0"/>
      <w:marTop w:val="0"/>
      <w:marBottom w:val="0"/>
      <w:divBdr>
        <w:top w:val="none" w:sz="0" w:space="0" w:color="auto"/>
        <w:left w:val="none" w:sz="0" w:space="0" w:color="auto"/>
        <w:bottom w:val="none" w:sz="0" w:space="0" w:color="auto"/>
        <w:right w:val="none" w:sz="0" w:space="0" w:color="auto"/>
      </w:divBdr>
    </w:div>
    <w:div w:id="124846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mailto:info@dhs.lv" TargetMode="External"/><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www.dhs.lv"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B422-3554-4527-AF05-8C06018C6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5859</Words>
  <Characters>3341</Characters>
  <Application>Microsoft Office Word</Application>
  <DocSecurity>8</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Latvijas Talrunis</Company>
  <LinksUpToDate>false</LinksUpToDate>
  <CharactersWithSpaces>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hakers</dc:creator>
  <cp:lastModifiedBy>Alise Veidele</cp:lastModifiedBy>
  <cp:revision>2</cp:revision>
  <cp:lastPrinted>2018-02-28T20:16:00Z</cp:lastPrinted>
  <dcterms:created xsi:type="dcterms:W3CDTF">2018-12-05T11:49:00Z</dcterms:created>
  <dcterms:modified xsi:type="dcterms:W3CDTF">2018-12-05T11:49:00Z</dcterms:modified>
</cp:coreProperties>
</file>